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3D9" w:rsidRPr="000F0E17" w:rsidRDefault="000B63D9" w:rsidP="007228CC">
      <w:pPr>
        <w:pBdr>
          <w:top w:val="single" w:sz="12" w:space="1" w:color="auto"/>
          <w:bottom w:val="single" w:sz="12" w:space="1" w:color="auto"/>
        </w:pBdr>
        <w:jc w:val="center"/>
        <w:rPr>
          <w:b/>
          <w:sz w:val="28"/>
          <w:szCs w:val="28"/>
        </w:rPr>
      </w:pPr>
      <w:bookmarkStart w:id="0" w:name="_GoBack"/>
      <w:bookmarkEnd w:id="0"/>
      <w:r w:rsidRPr="000F0E17">
        <w:rPr>
          <w:b/>
          <w:sz w:val="28"/>
          <w:szCs w:val="28"/>
        </w:rPr>
        <w:t xml:space="preserve">O quê, como, quando, onde e o porquê da Corte </w:t>
      </w:r>
      <w:r w:rsidR="001E70F7" w:rsidRPr="000F0E17">
        <w:rPr>
          <w:b/>
          <w:sz w:val="28"/>
          <w:szCs w:val="28"/>
        </w:rPr>
        <w:t>Interamericana.</w:t>
      </w:r>
      <w:r w:rsidRPr="000F0E17">
        <w:rPr>
          <w:b/>
          <w:sz w:val="28"/>
          <w:szCs w:val="28"/>
        </w:rPr>
        <w:t xml:space="preserve"> </w:t>
      </w:r>
    </w:p>
    <w:p w:rsidR="000B63D9" w:rsidRPr="000F0E17" w:rsidRDefault="000B63D9" w:rsidP="007228CC">
      <w:pPr>
        <w:tabs>
          <w:tab w:val="left" w:pos="7488"/>
        </w:tabs>
        <w:jc w:val="both"/>
        <w:rPr>
          <w:b/>
          <w:sz w:val="24"/>
          <w:szCs w:val="24"/>
        </w:rPr>
      </w:pPr>
      <w:r w:rsidRPr="000F0E17">
        <w:rPr>
          <w:b/>
          <w:sz w:val="24"/>
          <w:szCs w:val="24"/>
        </w:rPr>
        <w:tab/>
      </w:r>
    </w:p>
    <w:p w:rsidR="000B63D9" w:rsidRPr="000F0E17" w:rsidRDefault="000B63D9" w:rsidP="007228CC">
      <w:pPr>
        <w:jc w:val="both"/>
        <w:rPr>
          <w:b/>
          <w:sz w:val="24"/>
          <w:szCs w:val="24"/>
          <w:u w:val="single"/>
        </w:rPr>
      </w:pPr>
      <w:r w:rsidRPr="000F0E17">
        <w:rPr>
          <w:b/>
          <w:sz w:val="24"/>
          <w:szCs w:val="24"/>
          <w:u w:val="single"/>
        </w:rPr>
        <w:t>Sistema Interamericano de Direitos Humanos</w:t>
      </w:r>
    </w:p>
    <w:p w:rsidR="000B63D9" w:rsidRPr="000F0E17" w:rsidRDefault="000B63D9" w:rsidP="007228CC">
      <w:pPr>
        <w:pStyle w:val="NoSpacing1"/>
        <w:numPr>
          <w:ilvl w:val="0"/>
          <w:numId w:val="2"/>
        </w:numPr>
        <w:jc w:val="both"/>
        <w:rPr>
          <w:b/>
          <w:sz w:val="24"/>
          <w:szCs w:val="24"/>
          <w:lang w:val="pt-BR"/>
        </w:rPr>
      </w:pPr>
      <w:r w:rsidRPr="000F0E17">
        <w:rPr>
          <w:b/>
          <w:sz w:val="24"/>
          <w:szCs w:val="24"/>
          <w:lang w:val="pt-BR"/>
        </w:rPr>
        <w:t xml:space="preserve">Que é o Sistema Interamericano </w:t>
      </w:r>
      <w:r w:rsidR="008A317F" w:rsidRPr="000F0E17">
        <w:rPr>
          <w:b/>
          <w:sz w:val="24"/>
          <w:szCs w:val="24"/>
          <w:lang w:val="pt-BR"/>
        </w:rPr>
        <w:t>de</w:t>
      </w:r>
      <w:r w:rsidRPr="000F0E17">
        <w:rPr>
          <w:b/>
          <w:sz w:val="24"/>
          <w:szCs w:val="24"/>
          <w:lang w:val="pt-BR"/>
        </w:rPr>
        <w:t xml:space="preserve"> Direitos Humanos?</w:t>
      </w:r>
    </w:p>
    <w:p w:rsidR="000B63D9" w:rsidRPr="000F0E17" w:rsidRDefault="000B63D9" w:rsidP="007228CC">
      <w:pPr>
        <w:pStyle w:val="NoSpacing1"/>
        <w:jc w:val="both"/>
        <w:rPr>
          <w:b/>
          <w:sz w:val="24"/>
          <w:szCs w:val="24"/>
          <w:lang w:val="pt-BR"/>
        </w:rPr>
      </w:pPr>
    </w:p>
    <w:p w:rsidR="005A51A8" w:rsidRPr="000F0E17" w:rsidRDefault="000B63D9" w:rsidP="005A51A8">
      <w:pPr>
        <w:pStyle w:val="NoSpacing1"/>
        <w:jc w:val="both"/>
        <w:rPr>
          <w:sz w:val="24"/>
          <w:szCs w:val="24"/>
          <w:lang w:val="pt-BR"/>
        </w:rPr>
      </w:pPr>
      <w:r w:rsidRPr="000F0E17">
        <w:rPr>
          <w:sz w:val="24"/>
          <w:szCs w:val="24"/>
          <w:lang w:val="pt-BR"/>
        </w:rPr>
        <w:t xml:space="preserve">Os Estados das Américas, em exercício de sua soberania e no âmbito da Organização dos Estados Americanos adotaram uma série de instrumentos internacionais que se converteram na base de um sistema regional de promoção e proteção dos direitos humanos, conhecido como o Sistema Interamericano de </w:t>
      </w:r>
      <w:r w:rsidR="008A317F" w:rsidRPr="000F0E17">
        <w:rPr>
          <w:sz w:val="24"/>
          <w:szCs w:val="24"/>
          <w:lang w:val="pt-BR"/>
        </w:rPr>
        <w:t>Direitos Humanos. Dito s</w:t>
      </w:r>
      <w:r w:rsidRPr="000F0E17">
        <w:rPr>
          <w:sz w:val="24"/>
          <w:szCs w:val="24"/>
          <w:lang w:val="pt-BR"/>
        </w:rPr>
        <w:t xml:space="preserve">istema </w:t>
      </w:r>
      <w:r w:rsidR="008A317F" w:rsidRPr="000F0E17">
        <w:rPr>
          <w:sz w:val="24"/>
          <w:szCs w:val="24"/>
          <w:lang w:val="pt-BR"/>
        </w:rPr>
        <w:t xml:space="preserve">reconhece e define os direitos </w:t>
      </w:r>
      <w:r w:rsidR="009E375A" w:rsidRPr="000F0E17">
        <w:rPr>
          <w:sz w:val="24"/>
          <w:szCs w:val="24"/>
          <w:lang w:val="pt-BR"/>
        </w:rPr>
        <w:t>reconhecidos</w:t>
      </w:r>
      <w:r w:rsidR="008A317F" w:rsidRPr="000F0E17">
        <w:rPr>
          <w:sz w:val="24"/>
          <w:szCs w:val="24"/>
          <w:lang w:val="pt-BR"/>
        </w:rPr>
        <w:t xml:space="preserve"> nestes instrumentos e estabelece obrigações tendentes a sua promoção, e proteção. </w:t>
      </w:r>
      <w:r w:rsidR="00F85AA8" w:rsidRPr="000F0E17">
        <w:rPr>
          <w:sz w:val="24"/>
          <w:szCs w:val="24"/>
          <w:lang w:val="pt-BR"/>
        </w:rPr>
        <w:t>Ademais</w:t>
      </w:r>
      <w:r w:rsidR="008A317F" w:rsidRPr="000F0E17">
        <w:rPr>
          <w:sz w:val="24"/>
          <w:szCs w:val="24"/>
          <w:lang w:val="pt-BR"/>
        </w:rPr>
        <w:t>, através deste sistema foram criados</w:t>
      </w:r>
      <w:r w:rsidR="005A51A8" w:rsidRPr="000F0E17">
        <w:rPr>
          <w:sz w:val="24"/>
          <w:szCs w:val="24"/>
          <w:lang w:val="pt-BR"/>
        </w:rPr>
        <w:t xml:space="preserve"> dois órgãos destinados a velar por sua observância: a Comissão Interamericana de Direitos Humanos e a Corte Interamericana de Direitos Humanos.</w:t>
      </w:r>
    </w:p>
    <w:p w:rsidR="005A51A8" w:rsidRPr="000F0E17" w:rsidRDefault="005A51A8" w:rsidP="007228CC">
      <w:pPr>
        <w:pStyle w:val="NoSpacing1"/>
        <w:jc w:val="both"/>
        <w:rPr>
          <w:sz w:val="24"/>
          <w:szCs w:val="24"/>
          <w:lang w:val="pt-BR"/>
        </w:rPr>
      </w:pPr>
    </w:p>
    <w:p w:rsidR="000B63D9" w:rsidRPr="000F0E17" w:rsidRDefault="005A51A8" w:rsidP="007228CC">
      <w:pPr>
        <w:pStyle w:val="NoSpacing1"/>
        <w:jc w:val="both"/>
        <w:rPr>
          <w:sz w:val="24"/>
          <w:szCs w:val="24"/>
          <w:lang w:val="pt-BR"/>
        </w:rPr>
      </w:pPr>
      <w:r w:rsidRPr="000F0E17">
        <w:rPr>
          <w:sz w:val="24"/>
          <w:szCs w:val="24"/>
          <w:lang w:val="pt-BR"/>
        </w:rPr>
        <w:t xml:space="preserve">O Sistema Interamericano </w:t>
      </w:r>
      <w:r w:rsidR="000B63D9" w:rsidRPr="000F0E17">
        <w:rPr>
          <w:sz w:val="24"/>
          <w:szCs w:val="24"/>
          <w:lang w:val="pt-BR"/>
        </w:rPr>
        <w:t xml:space="preserve">começou formalmente com a aprovação da Declaração Americana dos Direitos e Deveres do Homem em 1948. </w:t>
      </w:r>
      <w:r w:rsidRPr="000F0E17">
        <w:rPr>
          <w:sz w:val="24"/>
          <w:szCs w:val="24"/>
          <w:lang w:val="pt-BR"/>
        </w:rPr>
        <w:t xml:space="preserve">Adicionalmente, o Sistema conta com outros instrumentos como a Convenção Americana sobre Direitos Humanos; Protocolos e Convenções sobre temas especializados, como a Convenção para Prevenir e Punir a Tortura, a Convenção sobre </w:t>
      </w:r>
      <w:r w:rsidR="00C442A3" w:rsidRPr="000F0E17">
        <w:rPr>
          <w:sz w:val="24"/>
          <w:szCs w:val="24"/>
          <w:lang w:val="pt-BR"/>
        </w:rPr>
        <w:t>o Desaparecimento Forçado</w:t>
      </w:r>
      <w:r w:rsidRPr="000F0E17">
        <w:rPr>
          <w:sz w:val="24"/>
          <w:szCs w:val="24"/>
          <w:lang w:val="pt-BR"/>
        </w:rPr>
        <w:t xml:space="preserve"> e a Convenção para </w:t>
      </w:r>
      <w:r w:rsidR="0044472E" w:rsidRPr="000F0E17">
        <w:rPr>
          <w:sz w:val="24"/>
          <w:szCs w:val="24"/>
          <w:lang w:val="pt-BR"/>
        </w:rPr>
        <w:t>P</w:t>
      </w:r>
      <w:r w:rsidRPr="000F0E17">
        <w:rPr>
          <w:sz w:val="24"/>
          <w:szCs w:val="24"/>
          <w:lang w:val="pt-BR"/>
        </w:rPr>
        <w:t xml:space="preserve">revenir, </w:t>
      </w:r>
      <w:r w:rsidR="0044472E" w:rsidRPr="000F0E17">
        <w:rPr>
          <w:sz w:val="24"/>
          <w:szCs w:val="24"/>
          <w:lang w:val="pt-BR"/>
        </w:rPr>
        <w:t>P</w:t>
      </w:r>
      <w:r w:rsidRPr="000F0E17">
        <w:rPr>
          <w:sz w:val="24"/>
          <w:szCs w:val="24"/>
          <w:lang w:val="pt-BR"/>
        </w:rPr>
        <w:t xml:space="preserve">unir e </w:t>
      </w:r>
      <w:r w:rsidR="0044472E" w:rsidRPr="000F0E17">
        <w:rPr>
          <w:sz w:val="24"/>
          <w:szCs w:val="24"/>
          <w:lang w:val="pt-BR"/>
        </w:rPr>
        <w:t>E</w:t>
      </w:r>
      <w:r w:rsidRPr="000F0E17">
        <w:rPr>
          <w:sz w:val="24"/>
          <w:szCs w:val="24"/>
          <w:lang w:val="pt-BR"/>
        </w:rPr>
        <w:t xml:space="preserve">rradicar a </w:t>
      </w:r>
      <w:r w:rsidR="0044472E" w:rsidRPr="000F0E17">
        <w:rPr>
          <w:sz w:val="24"/>
          <w:szCs w:val="24"/>
          <w:lang w:val="pt-BR"/>
        </w:rPr>
        <w:t>Violência contra a M</w:t>
      </w:r>
      <w:r w:rsidRPr="000F0E17">
        <w:rPr>
          <w:sz w:val="24"/>
          <w:szCs w:val="24"/>
          <w:lang w:val="pt-BR"/>
        </w:rPr>
        <w:t>ulher, entre outros; e os Regulamentos e Estatutos de seus órgãos.</w:t>
      </w:r>
    </w:p>
    <w:p w:rsidR="005A51A8" w:rsidRPr="000F0E17" w:rsidRDefault="005A51A8" w:rsidP="007228CC">
      <w:pPr>
        <w:pStyle w:val="NoSpacing1"/>
        <w:jc w:val="both"/>
        <w:rPr>
          <w:sz w:val="24"/>
          <w:szCs w:val="24"/>
          <w:lang w:val="pt-BR"/>
        </w:rPr>
      </w:pPr>
    </w:p>
    <w:p w:rsidR="000B63D9" w:rsidRPr="000F0E17" w:rsidRDefault="000B63D9" w:rsidP="005A51A8">
      <w:pPr>
        <w:pStyle w:val="NoSpacing1"/>
        <w:numPr>
          <w:ilvl w:val="0"/>
          <w:numId w:val="2"/>
        </w:numPr>
        <w:jc w:val="both"/>
        <w:rPr>
          <w:b/>
          <w:sz w:val="24"/>
          <w:szCs w:val="24"/>
          <w:lang w:val="pt-BR"/>
        </w:rPr>
      </w:pPr>
      <w:r w:rsidRPr="000F0E17">
        <w:rPr>
          <w:b/>
          <w:sz w:val="24"/>
          <w:szCs w:val="24"/>
          <w:lang w:val="pt-BR"/>
        </w:rPr>
        <w:t>Que é a Convenção Americana?</w:t>
      </w:r>
    </w:p>
    <w:p w:rsidR="000B63D9" w:rsidRPr="000F0E17" w:rsidRDefault="000B63D9" w:rsidP="007228CC">
      <w:pPr>
        <w:pStyle w:val="NoSpacing1"/>
        <w:jc w:val="both"/>
        <w:rPr>
          <w:b/>
          <w:sz w:val="24"/>
          <w:szCs w:val="24"/>
          <w:lang w:val="pt-BR"/>
        </w:rPr>
      </w:pPr>
    </w:p>
    <w:p w:rsidR="000B63D9" w:rsidRPr="000F0E17" w:rsidRDefault="000B63D9" w:rsidP="007228CC">
      <w:pPr>
        <w:pStyle w:val="NoSpacing1"/>
        <w:jc w:val="both"/>
        <w:rPr>
          <w:sz w:val="24"/>
          <w:szCs w:val="24"/>
          <w:lang w:val="pt-BR"/>
        </w:rPr>
      </w:pPr>
      <w:r w:rsidRPr="000F0E17">
        <w:rPr>
          <w:sz w:val="24"/>
          <w:szCs w:val="24"/>
          <w:lang w:val="pt-BR"/>
        </w:rPr>
        <w:t xml:space="preserve">A Convenção Americana, também conhecida como Pacto de San José da Costa Rica é um tratado internacional </w:t>
      </w:r>
      <w:r w:rsidR="00BA6745" w:rsidRPr="000F0E17">
        <w:rPr>
          <w:sz w:val="24"/>
          <w:szCs w:val="24"/>
          <w:lang w:val="pt-BR"/>
        </w:rPr>
        <w:t>que prevê</w:t>
      </w:r>
      <w:r w:rsidRPr="000F0E17">
        <w:rPr>
          <w:sz w:val="24"/>
          <w:szCs w:val="24"/>
          <w:lang w:val="pt-BR"/>
        </w:rPr>
        <w:t xml:space="preserve"> direitos e liberdades que devem ser respeitados </w:t>
      </w:r>
      <w:r w:rsidR="00BA6745" w:rsidRPr="000F0E17">
        <w:rPr>
          <w:sz w:val="24"/>
          <w:szCs w:val="24"/>
          <w:lang w:val="pt-BR"/>
        </w:rPr>
        <w:t>pelos Estados Partes</w:t>
      </w:r>
      <w:r w:rsidRPr="000F0E17">
        <w:rPr>
          <w:sz w:val="24"/>
          <w:szCs w:val="24"/>
          <w:lang w:val="pt-BR"/>
        </w:rPr>
        <w:t xml:space="preserve">. Além disso, a Convenção estabelece que a Comissão e a Corte são os órgãos competentes para conhecer </w:t>
      </w:r>
      <w:r w:rsidR="00373E47" w:rsidRPr="000F0E17">
        <w:rPr>
          <w:sz w:val="24"/>
          <w:szCs w:val="24"/>
          <w:lang w:val="pt-BR"/>
        </w:rPr>
        <w:t>dos</w:t>
      </w:r>
      <w:r w:rsidRPr="000F0E17">
        <w:rPr>
          <w:sz w:val="24"/>
          <w:szCs w:val="24"/>
          <w:lang w:val="pt-BR"/>
        </w:rPr>
        <w:t xml:space="preserve"> assuntos relacionados com o cumprimento dos compromissos contraídos pelos Estados partes da Convenção; e regula seu funcionamento.</w:t>
      </w:r>
    </w:p>
    <w:p w:rsidR="000B63D9" w:rsidRPr="000F0E17" w:rsidRDefault="000B63D9" w:rsidP="007228CC">
      <w:pPr>
        <w:pStyle w:val="NoSpacing1"/>
        <w:jc w:val="both"/>
        <w:rPr>
          <w:b/>
          <w:sz w:val="24"/>
          <w:szCs w:val="24"/>
          <w:lang w:val="pt-BR"/>
        </w:rPr>
      </w:pPr>
    </w:p>
    <w:p w:rsidR="000B63D9" w:rsidRPr="000F0E17" w:rsidRDefault="000B63D9" w:rsidP="007228CC">
      <w:pPr>
        <w:pStyle w:val="NoSpacing1"/>
        <w:numPr>
          <w:ilvl w:val="0"/>
          <w:numId w:val="2"/>
        </w:numPr>
        <w:jc w:val="both"/>
        <w:rPr>
          <w:b/>
          <w:sz w:val="24"/>
          <w:szCs w:val="24"/>
          <w:lang w:val="pt-BR"/>
        </w:rPr>
      </w:pPr>
      <w:r w:rsidRPr="000F0E17">
        <w:rPr>
          <w:b/>
          <w:sz w:val="24"/>
          <w:szCs w:val="24"/>
          <w:lang w:val="pt-BR"/>
        </w:rPr>
        <w:t>Quais são as liberdades e os direitos reconhecidos na Convenção Americana?</w:t>
      </w:r>
    </w:p>
    <w:p w:rsidR="000B63D9" w:rsidRPr="000F0E17" w:rsidRDefault="000B63D9" w:rsidP="007228CC">
      <w:pPr>
        <w:pStyle w:val="NoSpacing1"/>
        <w:ind w:left="720"/>
        <w:jc w:val="both"/>
        <w:rPr>
          <w:b/>
          <w:sz w:val="24"/>
          <w:szCs w:val="24"/>
          <w:lang w:val="pt-BR"/>
        </w:rPr>
      </w:pPr>
    </w:p>
    <w:p w:rsidR="00BA6745" w:rsidRPr="000F0E17" w:rsidRDefault="000B63D9" w:rsidP="007228CC">
      <w:pPr>
        <w:pStyle w:val="NoSpacing1"/>
        <w:jc w:val="both"/>
        <w:rPr>
          <w:sz w:val="24"/>
          <w:szCs w:val="24"/>
          <w:lang w:val="pt-BR"/>
        </w:rPr>
      </w:pPr>
      <w:r w:rsidRPr="000F0E17">
        <w:rPr>
          <w:sz w:val="24"/>
          <w:szCs w:val="24"/>
          <w:lang w:val="pt-BR"/>
        </w:rPr>
        <w:t xml:space="preserve">A Convenção </w:t>
      </w:r>
      <w:r w:rsidR="00BA6745" w:rsidRPr="000F0E17">
        <w:rPr>
          <w:sz w:val="24"/>
          <w:szCs w:val="24"/>
          <w:lang w:val="pt-BR"/>
        </w:rPr>
        <w:t xml:space="preserve">Americana </w:t>
      </w:r>
      <w:r w:rsidR="009E375A" w:rsidRPr="000F0E17">
        <w:rPr>
          <w:sz w:val="24"/>
          <w:szCs w:val="24"/>
          <w:lang w:val="pt-BR"/>
        </w:rPr>
        <w:t>reconhece</w:t>
      </w:r>
      <w:r w:rsidR="00BA6745" w:rsidRPr="000F0E17">
        <w:rPr>
          <w:sz w:val="24"/>
          <w:szCs w:val="24"/>
          <w:lang w:val="pt-BR"/>
        </w:rPr>
        <w:t xml:space="preserve"> em sua primeira parte a obrigação dos Estados de respeitar os direitos e liberdades nela reconhecidos, </w:t>
      </w:r>
      <w:r w:rsidR="000C1B2F" w:rsidRPr="000F0E17">
        <w:rPr>
          <w:sz w:val="24"/>
          <w:szCs w:val="24"/>
          <w:lang w:val="pt-BR"/>
        </w:rPr>
        <w:t>assim como o dever de adotar as d</w:t>
      </w:r>
      <w:r w:rsidR="00BA6745" w:rsidRPr="000F0E17">
        <w:rPr>
          <w:sz w:val="24"/>
          <w:szCs w:val="24"/>
          <w:lang w:val="pt-BR"/>
        </w:rPr>
        <w:t>isposições de direito interno que sejam necessárias para fazer efetivo o goz</w:t>
      </w:r>
      <w:r w:rsidR="000C1B2F" w:rsidRPr="000F0E17">
        <w:rPr>
          <w:sz w:val="24"/>
          <w:szCs w:val="24"/>
          <w:lang w:val="pt-BR"/>
        </w:rPr>
        <w:t xml:space="preserve">o </w:t>
      </w:r>
      <w:r w:rsidR="00BA6745" w:rsidRPr="000F0E17">
        <w:rPr>
          <w:sz w:val="24"/>
          <w:szCs w:val="24"/>
          <w:lang w:val="pt-BR"/>
        </w:rPr>
        <w:t>desses direitos.</w:t>
      </w:r>
    </w:p>
    <w:p w:rsidR="00BA6745" w:rsidRPr="000F0E17" w:rsidRDefault="00BA6745" w:rsidP="007228CC">
      <w:pPr>
        <w:pStyle w:val="NoSpacing1"/>
        <w:jc w:val="both"/>
        <w:rPr>
          <w:sz w:val="24"/>
          <w:szCs w:val="24"/>
          <w:lang w:val="pt-BR"/>
        </w:rPr>
      </w:pPr>
    </w:p>
    <w:p w:rsidR="000B63D9" w:rsidRPr="000F0E17" w:rsidRDefault="00BA6745" w:rsidP="007228CC">
      <w:pPr>
        <w:pStyle w:val="NoSpacing1"/>
        <w:jc w:val="both"/>
        <w:rPr>
          <w:sz w:val="24"/>
          <w:szCs w:val="24"/>
          <w:lang w:val="pt-BR"/>
        </w:rPr>
      </w:pPr>
      <w:r w:rsidRPr="000F0E17">
        <w:rPr>
          <w:sz w:val="24"/>
          <w:szCs w:val="24"/>
          <w:lang w:val="pt-BR"/>
        </w:rPr>
        <w:t xml:space="preserve">Em sua segunda parte, a Convenção </w:t>
      </w:r>
      <w:r w:rsidR="009E375A" w:rsidRPr="000F0E17">
        <w:rPr>
          <w:sz w:val="24"/>
          <w:szCs w:val="24"/>
          <w:lang w:val="pt-BR"/>
        </w:rPr>
        <w:t>reconhece</w:t>
      </w:r>
      <w:r w:rsidRPr="000F0E17">
        <w:rPr>
          <w:sz w:val="24"/>
          <w:szCs w:val="24"/>
          <w:lang w:val="pt-BR"/>
        </w:rPr>
        <w:t xml:space="preserve"> os </w:t>
      </w:r>
      <w:r w:rsidR="000B63D9" w:rsidRPr="000F0E17">
        <w:rPr>
          <w:sz w:val="24"/>
          <w:szCs w:val="24"/>
          <w:lang w:val="pt-BR"/>
        </w:rPr>
        <w:t xml:space="preserve">seguintes direitos e liberdades: direito ao reconhecimento da personalidade jurídica; direito à vida; direito à integridade pessoal; proibição da escravidão e da servidão; direito à liberdade pessoal; princípio da legalidade e da retroatividade; direito à indenização; proteção da honra e da dignidade; liberdade de consciência e de religião; liberdade de pensamento e de expressão; direito de retificação ou </w:t>
      </w:r>
      <w:r w:rsidR="000B63D9" w:rsidRPr="000F0E17">
        <w:rPr>
          <w:sz w:val="24"/>
          <w:szCs w:val="24"/>
          <w:lang w:val="pt-BR"/>
        </w:rPr>
        <w:lastRenderedPageBreak/>
        <w:t xml:space="preserve">resposta; direito de reunião; liberdade de associação; proteção </w:t>
      </w:r>
      <w:r w:rsidR="00273EFF" w:rsidRPr="000F0E17">
        <w:rPr>
          <w:sz w:val="24"/>
          <w:szCs w:val="24"/>
          <w:lang w:val="pt-BR"/>
        </w:rPr>
        <w:t>à</w:t>
      </w:r>
      <w:r w:rsidR="000B63D9" w:rsidRPr="000F0E17">
        <w:rPr>
          <w:sz w:val="24"/>
          <w:szCs w:val="24"/>
          <w:lang w:val="pt-BR"/>
        </w:rPr>
        <w:t xml:space="preserve"> família; direito ao nome; direitos da criança; direito à nacionalidade; direito à propriedade privada; direito de circulação e de residência; direitos políticos; igualdade perante a lei; proteção judicial</w:t>
      </w:r>
      <w:r w:rsidR="00590678" w:rsidRPr="000F0E17">
        <w:rPr>
          <w:sz w:val="24"/>
          <w:szCs w:val="24"/>
          <w:lang w:val="pt-BR"/>
        </w:rPr>
        <w:t xml:space="preserve"> e desenvolvimento progressivo dos direitos econômicos, sociais e culturais</w:t>
      </w:r>
      <w:r w:rsidR="000B63D9" w:rsidRPr="000F0E17">
        <w:rPr>
          <w:sz w:val="24"/>
          <w:szCs w:val="24"/>
          <w:lang w:val="pt-BR"/>
        </w:rPr>
        <w:t xml:space="preserve">. </w:t>
      </w:r>
    </w:p>
    <w:p w:rsidR="000B63D9" w:rsidRPr="000F0E17" w:rsidRDefault="000B63D9" w:rsidP="007228CC">
      <w:pPr>
        <w:pStyle w:val="NoSpacing1"/>
        <w:jc w:val="both"/>
        <w:rPr>
          <w:b/>
          <w:sz w:val="24"/>
          <w:szCs w:val="24"/>
          <w:lang w:val="pt-BR"/>
        </w:rPr>
      </w:pPr>
    </w:p>
    <w:p w:rsidR="000B63D9" w:rsidRPr="000F0E17" w:rsidRDefault="000B63D9" w:rsidP="007228CC">
      <w:pPr>
        <w:pStyle w:val="NoSpacing1"/>
        <w:numPr>
          <w:ilvl w:val="0"/>
          <w:numId w:val="2"/>
        </w:numPr>
        <w:jc w:val="both"/>
        <w:rPr>
          <w:b/>
          <w:sz w:val="24"/>
          <w:szCs w:val="24"/>
          <w:lang w:val="pt-BR"/>
        </w:rPr>
      </w:pPr>
      <w:r w:rsidRPr="000F0E17">
        <w:rPr>
          <w:b/>
          <w:sz w:val="24"/>
          <w:szCs w:val="24"/>
          <w:lang w:val="pt-BR"/>
        </w:rPr>
        <w:t>Quando entrou em vigor a Convenção Americana?</w:t>
      </w:r>
    </w:p>
    <w:p w:rsidR="000B63D9" w:rsidRPr="000F0E17" w:rsidRDefault="000B63D9" w:rsidP="007228CC">
      <w:pPr>
        <w:pStyle w:val="NoSpacing1"/>
        <w:jc w:val="both"/>
        <w:rPr>
          <w:sz w:val="24"/>
          <w:szCs w:val="24"/>
          <w:lang w:val="pt-BR"/>
        </w:rPr>
      </w:pPr>
    </w:p>
    <w:p w:rsidR="000B63D9" w:rsidRPr="000F0E17" w:rsidRDefault="000B63D9" w:rsidP="007228CC">
      <w:pPr>
        <w:pStyle w:val="NoSpacing1"/>
        <w:jc w:val="both"/>
        <w:rPr>
          <w:sz w:val="24"/>
          <w:szCs w:val="24"/>
          <w:lang w:val="pt-BR"/>
        </w:rPr>
      </w:pPr>
      <w:r w:rsidRPr="000F0E17">
        <w:rPr>
          <w:sz w:val="24"/>
          <w:szCs w:val="24"/>
          <w:lang w:val="pt-BR"/>
        </w:rPr>
        <w:t xml:space="preserve">A </w:t>
      </w:r>
      <w:r w:rsidRPr="000F0E17">
        <w:rPr>
          <w:bCs/>
          <w:sz w:val="24"/>
          <w:szCs w:val="24"/>
          <w:lang w:val="pt-BR"/>
        </w:rPr>
        <w:t>Convenção Americana</w:t>
      </w:r>
      <w:r w:rsidRPr="000F0E17">
        <w:rPr>
          <w:sz w:val="24"/>
          <w:szCs w:val="24"/>
          <w:lang w:val="pt-BR"/>
        </w:rPr>
        <w:t xml:space="preserve"> foi subscrita </w:t>
      </w:r>
      <w:r w:rsidR="00590678" w:rsidRPr="000F0E17">
        <w:rPr>
          <w:sz w:val="24"/>
          <w:szCs w:val="24"/>
          <w:lang w:val="pt-BR"/>
        </w:rPr>
        <w:t xml:space="preserve">após a </w:t>
      </w:r>
      <w:r w:rsidR="00590678" w:rsidRPr="000F0E17">
        <w:rPr>
          <w:iCs/>
          <w:sz w:val="24"/>
          <w:szCs w:val="24"/>
          <w:lang w:val="pt-BR"/>
        </w:rPr>
        <w:t>Conferência Especializada Interamericana sobre Direitos Humanos,</w:t>
      </w:r>
      <w:r w:rsidR="00590678" w:rsidRPr="000F0E17">
        <w:rPr>
          <w:sz w:val="24"/>
          <w:szCs w:val="24"/>
          <w:lang w:val="pt-BR"/>
        </w:rPr>
        <w:t xml:space="preserve"> </w:t>
      </w:r>
      <w:r w:rsidRPr="000F0E17">
        <w:rPr>
          <w:sz w:val="24"/>
          <w:szCs w:val="24"/>
          <w:lang w:val="pt-BR"/>
        </w:rPr>
        <w:t xml:space="preserve">em 22 de novembro de 1969 na cidade de </w:t>
      </w:r>
      <w:hyperlink r:id="rId9" w:tooltip="San José de Costa Rica" w:history="1">
        <w:r w:rsidRPr="000F0E17">
          <w:rPr>
            <w:rStyle w:val="Hyperlink"/>
            <w:color w:val="000000"/>
            <w:sz w:val="24"/>
            <w:szCs w:val="24"/>
            <w:u w:val="none"/>
            <w:lang w:val="pt-BR"/>
          </w:rPr>
          <w:t>San José, Costa Rica</w:t>
        </w:r>
      </w:hyperlink>
      <w:r w:rsidRPr="000F0E17">
        <w:rPr>
          <w:sz w:val="24"/>
          <w:szCs w:val="24"/>
          <w:lang w:val="pt-BR"/>
        </w:rPr>
        <w:t xml:space="preserve">, e entrou em </w:t>
      </w:r>
      <w:r w:rsidR="008E0B14" w:rsidRPr="000F0E17">
        <w:rPr>
          <w:sz w:val="24"/>
          <w:szCs w:val="24"/>
          <w:lang w:val="pt-BR"/>
        </w:rPr>
        <w:t>vigor</w:t>
      </w:r>
      <w:r w:rsidRPr="000F0E17">
        <w:rPr>
          <w:sz w:val="24"/>
          <w:szCs w:val="24"/>
          <w:lang w:val="pt-BR"/>
        </w:rPr>
        <w:t xml:space="preserve"> em </w:t>
      </w:r>
      <w:hyperlink r:id="rId10" w:history="1">
        <w:r w:rsidRPr="000F0E17">
          <w:rPr>
            <w:rStyle w:val="Hyperlink"/>
            <w:color w:val="000000"/>
            <w:sz w:val="24"/>
            <w:szCs w:val="24"/>
            <w:u w:val="none"/>
            <w:lang w:val="pt-BR"/>
          </w:rPr>
          <w:t xml:space="preserve">18 de </w:t>
        </w:r>
        <w:r w:rsidR="00590678" w:rsidRPr="000F0E17">
          <w:rPr>
            <w:rStyle w:val="Hyperlink"/>
            <w:color w:val="000000"/>
            <w:sz w:val="24"/>
            <w:szCs w:val="24"/>
            <w:u w:val="none"/>
            <w:lang w:val="pt-BR"/>
          </w:rPr>
          <w:t xml:space="preserve">julho </w:t>
        </w:r>
      </w:hyperlink>
      <w:r w:rsidRPr="000F0E17">
        <w:rPr>
          <w:sz w:val="24"/>
          <w:szCs w:val="24"/>
          <w:lang w:val="pt-BR"/>
        </w:rPr>
        <w:t xml:space="preserve">de </w:t>
      </w:r>
      <w:hyperlink r:id="rId11" w:history="1">
        <w:r w:rsidRPr="000F0E17">
          <w:rPr>
            <w:rStyle w:val="Hyperlink"/>
            <w:color w:val="000000"/>
            <w:sz w:val="24"/>
            <w:szCs w:val="24"/>
            <w:u w:val="none"/>
            <w:lang w:val="pt-BR"/>
          </w:rPr>
          <w:t>1978</w:t>
        </w:r>
      </w:hyperlink>
      <w:r w:rsidRPr="000F0E17">
        <w:rPr>
          <w:sz w:val="24"/>
          <w:szCs w:val="24"/>
          <w:lang w:val="pt-BR"/>
        </w:rPr>
        <w:t xml:space="preserve">. </w:t>
      </w:r>
    </w:p>
    <w:p w:rsidR="000B63D9" w:rsidRPr="000F0E17" w:rsidRDefault="000B63D9" w:rsidP="007228CC">
      <w:pPr>
        <w:pStyle w:val="NoSpacing1"/>
        <w:jc w:val="both"/>
        <w:rPr>
          <w:sz w:val="24"/>
          <w:szCs w:val="24"/>
          <w:lang w:val="pt-BR"/>
        </w:rPr>
      </w:pPr>
    </w:p>
    <w:p w:rsidR="000B63D9" w:rsidRPr="000F0E17" w:rsidRDefault="00590678" w:rsidP="007228CC">
      <w:pPr>
        <w:pStyle w:val="NoSpacing1"/>
        <w:numPr>
          <w:ilvl w:val="0"/>
          <w:numId w:val="2"/>
        </w:numPr>
        <w:jc w:val="both"/>
        <w:rPr>
          <w:b/>
          <w:sz w:val="24"/>
          <w:szCs w:val="24"/>
          <w:lang w:val="pt-BR"/>
        </w:rPr>
      </w:pPr>
      <w:r w:rsidRPr="000F0E17">
        <w:rPr>
          <w:b/>
          <w:sz w:val="24"/>
          <w:szCs w:val="24"/>
          <w:lang w:val="pt-BR"/>
        </w:rPr>
        <w:t>Quais</w:t>
      </w:r>
      <w:r w:rsidR="000B63D9" w:rsidRPr="000F0E17">
        <w:rPr>
          <w:b/>
          <w:sz w:val="24"/>
          <w:szCs w:val="24"/>
          <w:lang w:val="pt-BR"/>
        </w:rPr>
        <w:t xml:space="preserve"> são os protocolos adicionais à Convenção Americana?</w:t>
      </w:r>
    </w:p>
    <w:p w:rsidR="000B63D9" w:rsidRPr="000F0E17" w:rsidRDefault="000B63D9" w:rsidP="007228CC">
      <w:pPr>
        <w:pStyle w:val="NoSpacing1"/>
        <w:jc w:val="both"/>
        <w:rPr>
          <w:sz w:val="24"/>
          <w:szCs w:val="24"/>
          <w:lang w:val="pt-BR"/>
        </w:rPr>
      </w:pPr>
    </w:p>
    <w:p w:rsidR="00445C13" w:rsidRPr="000F0E17" w:rsidRDefault="00445C13" w:rsidP="00445C13">
      <w:pPr>
        <w:pStyle w:val="NoSpacing1"/>
        <w:jc w:val="both"/>
        <w:rPr>
          <w:sz w:val="24"/>
          <w:szCs w:val="24"/>
          <w:lang w:val="pt-BR"/>
        </w:rPr>
      </w:pPr>
      <w:r w:rsidRPr="000F0E17">
        <w:rPr>
          <w:sz w:val="24"/>
          <w:szCs w:val="24"/>
          <w:lang w:val="pt-BR"/>
        </w:rPr>
        <w:t>A Convenção tem dois protocolos adicionais. O primeiro</w:t>
      </w:r>
      <w:r w:rsidR="001E70F7" w:rsidRPr="000F0E17">
        <w:rPr>
          <w:sz w:val="24"/>
          <w:szCs w:val="24"/>
          <w:lang w:val="pt-BR"/>
        </w:rPr>
        <w:t xml:space="preserve"> é</w:t>
      </w:r>
      <w:r w:rsidRPr="000F0E17">
        <w:rPr>
          <w:sz w:val="24"/>
          <w:szCs w:val="24"/>
          <w:lang w:val="pt-BR"/>
        </w:rPr>
        <w:t xml:space="preserve"> o Protocolo Adicional à Convenção</w:t>
      </w:r>
      <w:r w:rsidR="001E70F7" w:rsidRPr="000F0E17">
        <w:rPr>
          <w:sz w:val="24"/>
          <w:szCs w:val="24"/>
          <w:lang w:val="pt-BR"/>
        </w:rPr>
        <w:t xml:space="preserve"> </w:t>
      </w:r>
      <w:r w:rsidRPr="000F0E17">
        <w:rPr>
          <w:sz w:val="24"/>
          <w:szCs w:val="24"/>
          <w:lang w:val="pt-BR"/>
        </w:rPr>
        <w:t>Americana sobre Direitos Humanos em Matéria de Direitos Econômicos, Sociais e Culturais o</w:t>
      </w:r>
      <w:r w:rsidR="00273EFF" w:rsidRPr="000F0E17">
        <w:rPr>
          <w:sz w:val="24"/>
          <w:szCs w:val="24"/>
          <w:lang w:val="pt-BR"/>
        </w:rPr>
        <w:t>u</w:t>
      </w:r>
      <w:r w:rsidRPr="000F0E17">
        <w:rPr>
          <w:sz w:val="24"/>
          <w:szCs w:val="24"/>
          <w:lang w:val="pt-BR"/>
        </w:rPr>
        <w:t xml:space="preserve"> “Protocolo de San Salvador”, subscrito em 17 de novembro de 1988.  O segundo é o Protocolo à Convenção Americana sobre Direitos Humanos </w:t>
      </w:r>
      <w:r w:rsidR="00273EFF" w:rsidRPr="000F0E17">
        <w:rPr>
          <w:sz w:val="24"/>
          <w:szCs w:val="24"/>
          <w:lang w:val="pt-BR"/>
        </w:rPr>
        <w:t>referente</w:t>
      </w:r>
      <w:r w:rsidRPr="000F0E17">
        <w:rPr>
          <w:sz w:val="24"/>
          <w:szCs w:val="24"/>
          <w:lang w:val="pt-BR"/>
        </w:rPr>
        <w:t xml:space="preserve"> à Abolição da Pena de Morte, subscrito em </w:t>
      </w:r>
      <w:r w:rsidR="00E26FFD" w:rsidRPr="000F0E17">
        <w:rPr>
          <w:sz w:val="24"/>
          <w:szCs w:val="24"/>
          <w:lang w:val="pt-BR"/>
        </w:rPr>
        <w:t>0</w:t>
      </w:r>
      <w:r w:rsidRPr="000F0E17">
        <w:rPr>
          <w:sz w:val="24"/>
          <w:szCs w:val="24"/>
          <w:lang w:val="pt-BR"/>
        </w:rPr>
        <w:t>8 de junho de 1990.</w:t>
      </w:r>
    </w:p>
    <w:p w:rsidR="000B63D9" w:rsidRPr="000F0E17" w:rsidRDefault="000B63D9" w:rsidP="007228CC">
      <w:pPr>
        <w:pStyle w:val="NoSpacing1"/>
        <w:jc w:val="both"/>
        <w:rPr>
          <w:sz w:val="24"/>
          <w:szCs w:val="24"/>
          <w:lang w:val="pt-BR"/>
        </w:rPr>
      </w:pPr>
    </w:p>
    <w:p w:rsidR="000B63D9" w:rsidRPr="000F0E17" w:rsidRDefault="00C279BF" w:rsidP="007228CC">
      <w:pPr>
        <w:pStyle w:val="NoSpacing1"/>
        <w:numPr>
          <w:ilvl w:val="0"/>
          <w:numId w:val="2"/>
        </w:numPr>
        <w:jc w:val="both"/>
        <w:rPr>
          <w:b/>
          <w:sz w:val="24"/>
          <w:szCs w:val="24"/>
          <w:lang w:val="pt-BR"/>
        </w:rPr>
      </w:pPr>
      <w:r w:rsidRPr="000F0E17">
        <w:rPr>
          <w:b/>
          <w:sz w:val="24"/>
          <w:szCs w:val="24"/>
          <w:lang w:val="pt-BR"/>
        </w:rPr>
        <w:t xml:space="preserve">Quais </w:t>
      </w:r>
      <w:r w:rsidR="000B63D9" w:rsidRPr="000F0E17">
        <w:rPr>
          <w:b/>
          <w:sz w:val="24"/>
          <w:szCs w:val="24"/>
          <w:lang w:val="pt-BR"/>
        </w:rPr>
        <w:t>Estados são parte da Convenção Americana?</w:t>
      </w:r>
    </w:p>
    <w:p w:rsidR="000B63D9" w:rsidRPr="000F0E17" w:rsidRDefault="000B63D9" w:rsidP="007228CC">
      <w:pPr>
        <w:pStyle w:val="NoSpacing1"/>
        <w:jc w:val="both"/>
        <w:rPr>
          <w:b/>
          <w:sz w:val="24"/>
          <w:szCs w:val="24"/>
          <w:lang w:val="pt-BR"/>
        </w:rPr>
      </w:pPr>
    </w:p>
    <w:p w:rsidR="000B63D9" w:rsidRPr="000F0E17" w:rsidRDefault="00445C13" w:rsidP="007228CC">
      <w:pPr>
        <w:pStyle w:val="NoSpacing1"/>
        <w:jc w:val="both"/>
        <w:rPr>
          <w:sz w:val="24"/>
          <w:szCs w:val="24"/>
          <w:lang w:val="pt-BR"/>
        </w:rPr>
      </w:pPr>
      <w:r w:rsidRPr="000F0E17">
        <w:rPr>
          <w:sz w:val="24"/>
          <w:szCs w:val="24"/>
          <w:lang w:val="pt-BR"/>
        </w:rPr>
        <w:t xml:space="preserve">Os Estados que </w:t>
      </w:r>
      <w:r w:rsidR="00E26FFD" w:rsidRPr="000F0E17">
        <w:rPr>
          <w:sz w:val="24"/>
          <w:szCs w:val="24"/>
          <w:lang w:val="pt-BR"/>
        </w:rPr>
        <w:t>ratificaram</w:t>
      </w:r>
      <w:r w:rsidRPr="000F0E17">
        <w:rPr>
          <w:sz w:val="24"/>
          <w:szCs w:val="24"/>
          <w:lang w:val="pt-BR"/>
        </w:rPr>
        <w:t xml:space="preserve"> a Convenção Americana </w:t>
      </w:r>
      <w:r w:rsidR="000B63D9" w:rsidRPr="000F0E17">
        <w:rPr>
          <w:sz w:val="24"/>
          <w:szCs w:val="24"/>
          <w:lang w:val="pt-BR"/>
        </w:rPr>
        <w:t>são: Argentina, Barbados, Bolívia, Brasil, Chile, Colômbia, Costa Rica, Dom</w:t>
      </w:r>
      <w:r w:rsidR="00E32519" w:rsidRPr="000F0E17">
        <w:rPr>
          <w:sz w:val="24"/>
          <w:szCs w:val="24"/>
          <w:lang w:val="pt-BR"/>
        </w:rPr>
        <w:t>inica, Equador, El Salvador, Gre</w:t>
      </w:r>
      <w:r w:rsidR="000B63D9" w:rsidRPr="000F0E17">
        <w:rPr>
          <w:sz w:val="24"/>
          <w:szCs w:val="24"/>
          <w:lang w:val="pt-BR"/>
        </w:rPr>
        <w:t xml:space="preserve">nada, Guatemala, Haiti, Honduras, Jamaica, México, Nicarágua, Panamá, Paraguai, Peru, República Dominicana, Suriname, </w:t>
      </w:r>
      <w:r w:rsidR="00E32519" w:rsidRPr="000F0E17">
        <w:rPr>
          <w:sz w:val="24"/>
          <w:szCs w:val="24"/>
          <w:lang w:val="pt-BR"/>
        </w:rPr>
        <w:t xml:space="preserve">Trinidad e Togabo, </w:t>
      </w:r>
      <w:r w:rsidR="000B63D9" w:rsidRPr="000F0E17">
        <w:rPr>
          <w:sz w:val="24"/>
          <w:szCs w:val="24"/>
          <w:lang w:val="pt-BR"/>
        </w:rPr>
        <w:t xml:space="preserve">Uruguai e Venezuela. </w:t>
      </w:r>
    </w:p>
    <w:p w:rsidR="000B63D9" w:rsidRPr="000F0E17" w:rsidRDefault="000B63D9" w:rsidP="007228CC">
      <w:pPr>
        <w:pStyle w:val="NoSpacing1"/>
        <w:jc w:val="both"/>
        <w:rPr>
          <w:b/>
          <w:sz w:val="24"/>
          <w:szCs w:val="24"/>
          <w:lang w:val="pt-BR"/>
        </w:rPr>
      </w:pPr>
    </w:p>
    <w:p w:rsidR="000B63D9" w:rsidRPr="000F0E17" w:rsidRDefault="00C279BF" w:rsidP="007228CC">
      <w:pPr>
        <w:pStyle w:val="NoSpacing1"/>
        <w:numPr>
          <w:ilvl w:val="0"/>
          <w:numId w:val="2"/>
        </w:numPr>
        <w:jc w:val="both"/>
        <w:rPr>
          <w:b/>
          <w:sz w:val="24"/>
          <w:szCs w:val="24"/>
          <w:lang w:val="pt-BR"/>
        </w:rPr>
      </w:pPr>
      <w:r w:rsidRPr="000F0E17">
        <w:rPr>
          <w:b/>
          <w:sz w:val="24"/>
          <w:szCs w:val="24"/>
          <w:lang w:val="pt-BR"/>
        </w:rPr>
        <w:t xml:space="preserve">Quais </w:t>
      </w:r>
      <w:r w:rsidR="000B63D9" w:rsidRPr="000F0E17">
        <w:rPr>
          <w:b/>
          <w:sz w:val="24"/>
          <w:szCs w:val="24"/>
          <w:lang w:val="pt-BR"/>
        </w:rPr>
        <w:t xml:space="preserve">Estados </w:t>
      </w:r>
      <w:r w:rsidR="00A661BE" w:rsidRPr="000F0E17">
        <w:rPr>
          <w:b/>
          <w:sz w:val="24"/>
          <w:szCs w:val="24"/>
          <w:lang w:val="pt-BR"/>
        </w:rPr>
        <w:t>aceitam</w:t>
      </w:r>
      <w:r w:rsidR="000B63D9" w:rsidRPr="000F0E17">
        <w:rPr>
          <w:b/>
          <w:sz w:val="24"/>
          <w:szCs w:val="24"/>
          <w:lang w:val="pt-BR"/>
        </w:rPr>
        <w:t xml:space="preserve"> a competência contenciosa da Corte?</w:t>
      </w:r>
    </w:p>
    <w:p w:rsidR="000B63D9" w:rsidRPr="000F0E17" w:rsidRDefault="000B63D9" w:rsidP="007228CC">
      <w:pPr>
        <w:pStyle w:val="NoSpacing1"/>
        <w:ind w:left="720"/>
        <w:jc w:val="both"/>
        <w:rPr>
          <w:b/>
          <w:sz w:val="24"/>
          <w:szCs w:val="24"/>
          <w:lang w:val="pt-BR"/>
        </w:rPr>
      </w:pPr>
    </w:p>
    <w:p w:rsidR="000B63D9" w:rsidRPr="000F0E17" w:rsidRDefault="00A661BE" w:rsidP="007228CC">
      <w:pPr>
        <w:pStyle w:val="NoSpacing1"/>
        <w:jc w:val="both"/>
        <w:rPr>
          <w:sz w:val="24"/>
          <w:szCs w:val="24"/>
          <w:lang w:val="pt-BR"/>
        </w:rPr>
      </w:pPr>
      <w:r w:rsidRPr="000F0E17">
        <w:rPr>
          <w:sz w:val="24"/>
          <w:szCs w:val="24"/>
          <w:lang w:val="pt-BR"/>
        </w:rPr>
        <w:t xml:space="preserve">Os Estados que </w:t>
      </w:r>
      <w:r w:rsidR="00E26FFD" w:rsidRPr="000F0E17">
        <w:rPr>
          <w:sz w:val="24"/>
          <w:szCs w:val="24"/>
          <w:lang w:val="pt-BR"/>
        </w:rPr>
        <w:t>reconhecem</w:t>
      </w:r>
      <w:r w:rsidRPr="000F0E17">
        <w:rPr>
          <w:sz w:val="24"/>
          <w:szCs w:val="24"/>
          <w:lang w:val="pt-BR"/>
        </w:rPr>
        <w:t xml:space="preserve"> a competência contenciosa da Corte são: </w:t>
      </w:r>
      <w:r w:rsidR="000B63D9" w:rsidRPr="000F0E17">
        <w:rPr>
          <w:sz w:val="24"/>
          <w:szCs w:val="24"/>
          <w:lang w:val="pt-BR"/>
        </w:rPr>
        <w:t xml:space="preserve">Argentina, Barbados, Bolívia, Brasil, Chile, Colômbia, Costa Rica, Equador, El Salvador, Guatemala, Haiti, Honduras, México, Nicarágua, Panamá, Paraguai, Peru, República Dominicana, Suriname, Uruguai e Venezuela. </w:t>
      </w:r>
    </w:p>
    <w:p w:rsidR="00A661BE" w:rsidRPr="000F0E17" w:rsidRDefault="00A661BE" w:rsidP="007228CC">
      <w:pPr>
        <w:pStyle w:val="NoSpacing1"/>
        <w:jc w:val="both"/>
        <w:rPr>
          <w:sz w:val="24"/>
          <w:szCs w:val="24"/>
          <w:lang w:val="pt-BR"/>
        </w:rPr>
      </w:pPr>
    </w:p>
    <w:p w:rsidR="00A661BE" w:rsidRPr="000F0E17" w:rsidRDefault="00A661BE" w:rsidP="00A661BE">
      <w:pPr>
        <w:pStyle w:val="SemEspaamento"/>
        <w:jc w:val="both"/>
        <w:rPr>
          <w:b/>
          <w:sz w:val="24"/>
          <w:szCs w:val="24"/>
          <w:u w:val="single"/>
          <w:lang w:val="pt-BR"/>
        </w:rPr>
      </w:pPr>
      <w:r w:rsidRPr="000F0E17">
        <w:rPr>
          <w:b/>
          <w:sz w:val="24"/>
          <w:szCs w:val="24"/>
          <w:u w:val="single"/>
          <w:lang w:val="pt-BR"/>
        </w:rPr>
        <w:t xml:space="preserve">Órgãos do Sistema Interamericano de </w:t>
      </w:r>
      <w:r w:rsidR="003F6984" w:rsidRPr="000F0E17">
        <w:rPr>
          <w:b/>
          <w:sz w:val="24"/>
          <w:szCs w:val="24"/>
          <w:u w:val="single"/>
          <w:lang w:val="pt-BR"/>
        </w:rPr>
        <w:t>Direito</w:t>
      </w:r>
      <w:r w:rsidRPr="000F0E17">
        <w:rPr>
          <w:b/>
          <w:sz w:val="24"/>
          <w:szCs w:val="24"/>
          <w:u w:val="single"/>
          <w:lang w:val="pt-BR"/>
        </w:rPr>
        <w:t>s Humanos</w:t>
      </w:r>
    </w:p>
    <w:p w:rsidR="00A661BE" w:rsidRPr="000F0E17" w:rsidRDefault="00A661BE" w:rsidP="00A661BE">
      <w:pPr>
        <w:pStyle w:val="SemEspaamento"/>
        <w:jc w:val="both"/>
        <w:rPr>
          <w:sz w:val="24"/>
          <w:szCs w:val="24"/>
          <w:lang w:val="pt-BR"/>
        </w:rPr>
      </w:pPr>
    </w:p>
    <w:p w:rsidR="00A661BE" w:rsidRPr="000F0E17" w:rsidRDefault="00A661BE" w:rsidP="00A661BE">
      <w:pPr>
        <w:pStyle w:val="SemEspaamento"/>
        <w:numPr>
          <w:ilvl w:val="0"/>
          <w:numId w:val="2"/>
        </w:numPr>
        <w:jc w:val="both"/>
        <w:rPr>
          <w:b/>
          <w:sz w:val="24"/>
          <w:szCs w:val="24"/>
          <w:lang w:val="pt-BR"/>
        </w:rPr>
      </w:pPr>
      <w:r w:rsidRPr="000F0E17">
        <w:rPr>
          <w:b/>
          <w:sz w:val="24"/>
          <w:szCs w:val="24"/>
          <w:lang w:val="pt-BR"/>
        </w:rPr>
        <w:t>Que é a Comissão Interamericana e quais são suas atribuições?</w:t>
      </w:r>
    </w:p>
    <w:p w:rsidR="00A661BE" w:rsidRPr="000F0E17" w:rsidRDefault="00A661BE" w:rsidP="00A661BE">
      <w:pPr>
        <w:pStyle w:val="SemEspaamento"/>
        <w:ind w:left="720"/>
        <w:jc w:val="both"/>
        <w:rPr>
          <w:b/>
          <w:sz w:val="24"/>
          <w:szCs w:val="24"/>
          <w:lang w:val="pt-BR"/>
        </w:rPr>
      </w:pPr>
    </w:p>
    <w:p w:rsidR="00A661BE" w:rsidRPr="000F0E17" w:rsidRDefault="00A661BE" w:rsidP="00A661BE">
      <w:pPr>
        <w:pStyle w:val="SemEspaamento"/>
        <w:jc w:val="both"/>
        <w:rPr>
          <w:color w:val="000000"/>
          <w:sz w:val="24"/>
          <w:szCs w:val="24"/>
          <w:lang w:val="pt-BR"/>
        </w:rPr>
      </w:pPr>
      <w:r w:rsidRPr="000F0E17">
        <w:rPr>
          <w:color w:val="000000"/>
          <w:sz w:val="24"/>
          <w:szCs w:val="24"/>
          <w:lang w:val="pt-BR"/>
        </w:rPr>
        <w:t xml:space="preserve">A função principal da Comissão é a de promover a observância e a defesa dos direitos humanos </w:t>
      </w:r>
      <w:r w:rsidR="002A05FC" w:rsidRPr="000F0E17">
        <w:rPr>
          <w:color w:val="000000"/>
          <w:sz w:val="24"/>
          <w:szCs w:val="24"/>
          <w:lang w:val="pt-BR"/>
        </w:rPr>
        <w:t>e</w:t>
      </w:r>
      <w:r w:rsidRPr="000F0E17">
        <w:rPr>
          <w:color w:val="000000"/>
          <w:sz w:val="24"/>
          <w:szCs w:val="24"/>
          <w:lang w:val="pt-BR"/>
        </w:rPr>
        <w:t xml:space="preserve"> servir como </w:t>
      </w:r>
      <w:r w:rsidR="002A05FC" w:rsidRPr="000F0E17">
        <w:rPr>
          <w:color w:val="000000"/>
          <w:sz w:val="24"/>
          <w:szCs w:val="24"/>
          <w:lang w:val="pt-BR"/>
        </w:rPr>
        <w:t>órgão</w:t>
      </w:r>
      <w:r w:rsidRPr="000F0E17">
        <w:rPr>
          <w:color w:val="000000"/>
          <w:sz w:val="24"/>
          <w:szCs w:val="24"/>
          <w:lang w:val="pt-BR"/>
        </w:rPr>
        <w:t xml:space="preserve"> consultiv</w:t>
      </w:r>
      <w:r w:rsidR="002A05FC" w:rsidRPr="000F0E17">
        <w:rPr>
          <w:color w:val="000000"/>
          <w:sz w:val="24"/>
          <w:szCs w:val="24"/>
          <w:lang w:val="pt-BR"/>
        </w:rPr>
        <w:t>o d</w:t>
      </w:r>
      <w:r w:rsidRPr="000F0E17">
        <w:rPr>
          <w:color w:val="000000"/>
          <w:sz w:val="24"/>
          <w:szCs w:val="24"/>
          <w:lang w:val="pt-BR"/>
        </w:rPr>
        <w:t xml:space="preserve">a </w:t>
      </w:r>
      <w:r w:rsidR="002A05FC" w:rsidRPr="000F0E17">
        <w:rPr>
          <w:color w:val="000000"/>
          <w:sz w:val="24"/>
          <w:szCs w:val="24"/>
          <w:lang w:val="pt-BR"/>
        </w:rPr>
        <w:t xml:space="preserve">Organização </w:t>
      </w:r>
      <w:r w:rsidR="00DD17BE" w:rsidRPr="000F0E17">
        <w:rPr>
          <w:color w:val="000000"/>
          <w:sz w:val="24"/>
          <w:szCs w:val="24"/>
          <w:lang w:val="pt-BR"/>
        </w:rPr>
        <w:t xml:space="preserve">dos </w:t>
      </w:r>
      <w:r w:rsidR="002A05FC" w:rsidRPr="000F0E17">
        <w:rPr>
          <w:color w:val="000000"/>
          <w:sz w:val="24"/>
          <w:szCs w:val="24"/>
          <w:lang w:val="pt-BR"/>
        </w:rPr>
        <w:t>Estados Americanos n</w:t>
      </w:r>
      <w:r w:rsidRPr="000F0E17">
        <w:rPr>
          <w:color w:val="000000"/>
          <w:sz w:val="24"/>
          <w:szCs w:val="24"/>
          <w:lang w:val="pt-BR"/>
        </w:rPr>
        <w:t xml:space="preserve">esta </w:t>
      </w:r>
      <w:r w:rsidR="002A05FC" w:rsidRPr="000F0E17">
        <w:rPr>
          <w:color w:val="000000"/>
          <w:sz w:val="24"/>
          <w:szCs w:val="24"/>
          <w:lang w:val="pt-BR"/>
        </w:rPr>
        <w:t>matéria</w:t>
      </w:r>
      <w:r w:rsidRPr="000F0E17">
        <w:rPr>
          <w:color w:val="000000"/>
          <w:sz w:val="24"/>
          <w:szCs w:val="24"/>
          <w:lang w:val="pt-BR"/>
        </w:rPr>
        <w:t xml:space="preserve">. </w:t>
      </w:r>
      <w:r w:rsidR="002A05FC" w:rsidRPr="000F0E17">
        <w:rPr>
          <w:color w:val="000000"/>
          <w:sz w:val="24"/>
          <w:szCs w:val="24"/>
          <w:lang w:val="pt-BR"/>
        </w:rPr>
        <w:t>A</w:t>
      </w:r>
      <w:r w:rsidRPr="000F0E17">
        <w:rPr>
          <w:color w:val="000000"/>
          <w:sz w:val="24"/>
          <w:szCs w:val="24"/>
          <w:lang w:val="pt-BR"/>
        </w:rPr>
        <w:t xml:space="preserve"> </w:t>
      </w:r>
      <w:r w:rsidR="002A05FC" w:rsidRPr="000F0E17">
        <w:rPr>
          <w:color w:val="000000"/>
          <w:sz w:val="24"/>
          <w:szCs w:val="24"/>
          <w:lang w:val="pt-BR"/>
        </w:rPr>
        <w:t>Comissão</w:t>
      </w:r>
      <w:r w:rsidRPr="000F0E17">
        <w:rPr>
          <w:color w:val="000000"/>
          <w:sz w:val="24"/>
          <w:szCs w:val="24"/>
          <w:lang w:val="pt-BR"/>
        </w:rPr>
        <w:t xml:space="preserve">, por </w:t>
      </w:r>
      <w:r w:rsidR="002A05FC" w:rsidRPr="000F0E17">
        <w:rPr>
          <w:color w:val="000000"/>
          <w:sz w:val="24"/>
          <w:szCs w:val="24"/>
          <w:lang w:val="pt-BR"/>
        </w:rPr>
        <w:t>um</w:t>
      </w:r>
      <w:r w:rsidRPr="000F0E17">
        <w:rPr>
          <w:color w:val="000000"/>
          <w:sz w:val="24"/>
          <w:szCs w:val="24"/>
          <w:lang w:val="pt-BR"/>
        </w:rPr>
        <w:t xml:space="preserve"> lado, </w:t>
      </w:r>
      <w:r w:rsidR="002A05FC" w:rsidRPr="000F0E17">
        <w:rPr>
          <w:color w:val="000000"/>
          <w:sz w:val="24"/>
          <w:szCs w:val="24"/>
          <w:lang w:val="pt-BR"/>
        </w:rPr>
        <w:t>tem</w:t>
      </w:r>
      <w:r w:rsidRPr="000F0E17">
        <w:rPr>
          <w:color w:val="000000"/>
          <w:sz w:val="24"/>
          <w:szCs w:val="24"/>
          <w:lang w:val="pt-BR"/>
        </w:rPr>
        <w:t xml:space="preserve"> </w:t>
      </w:r>
      <w:r w:rsidR="002A05FC" w:rsidRPr="000F0E17">
        <w:rPr>
          <w:color w:val="000000"/>
          <w:sz w:val="24"/>
          <w:szCs w:val="24"/>
          <w:lang w:val="pt-BR"/>
        </w:rPr>
        <w:t>competências</w:t>
      </w:r>
      <w:r w:rsidRPr="000F0E17">
        <w:rPr>
          <w:color w:val="000000"/>
          <w:sz w:val="24"/>
          <w:szCs w:val="24"/>
          <w:lang w:val="pt-BR"/>
        </w:rPr>
        <w:t xml:space="preserve"> </w:t>
      </w:r>
      <w:r w:rsidR="002A05FC" w:rsidRPr="000F0E17">
        <w:rPr>
          <w:color w:val="000000"/>
          <w:sz w:val="24"/>
          <w:szCs w:val="24"/>
          <w:lang w:val="pt-BR"/>
        </w:rPr>
        <w:t>com dimensões</w:t>
      </w:r>
      <w:r w:rsidRPr="000F0E17">
        <w:rPr>
          <w:color w:val="000000"/>
          <w:sz w:val="24"/>
          <w:szCs w:val="24"/>
          <w:lang w:val="pt-BR"/>
        </w:rPr>
        <w:t xml:space="preserve"> políticas, entre </w:t>
      </w:r>
      <w:r w:rsidR="002A05FC" w:rsidRPr="000F0E17">
        <w:rPr>
          <w:color w:val="000000"/>
          <w:sz w:val="24"/>
          <w:szCs w:val="24"/>
          <w:lang w:val="pt-BR"/>
        </w:rPr>
        <w:t>as quais</w:t>
      </w:r>
      <w:r w:rsidRPr="000F0E17">
        <w:rPr>
          <w:color w:val="000000"/>
          <w:sz w:val="24"/>
          <w:szCs w:val="24"/>
          <w:lang w:val="pt-BR"/>
        </w:rPr>
        <w:t xml:space="preserve"> </w:t>
      </w:r>
      <w:r w:rsidR="00DD17BE" w:rsidRPr="000F0E17">
        <w:rPr>
          <w:color w:val="000000"/>
          <w:sz w:val="24"/>
          <w:szCs w:val="24"/>
          <w:lang w:val="pt-BR"/>
        </w:rPr>
        <w:t xml:space="preserve">se </w:t>
      </w:r>
      <w:r w:rsidR="002A05FC" w:rsidRPr="000F0E17">
        <w:rPr>
          <w:color w:val="000000"/>
          <w:sz w:val="24"/>
          <w:szCs w:val="24"/>
          <w:lang w:val="pt-BR"/>
        </w:rPr>
        <w:t xml:space="preserve">destacam </w:t>
      </w:r>
      <w:r w:rsidRPr="000F0E17">
        <w:rPr>
          <w:color w:val="000000"/>
          <w:sz w:val="24"/>
          <w:szCs w:val="24"/>
          <w:lang w:val="pt-BR"/>
        </w:rPr>
        <w:t xml:space="preserve">a </w:t>
      </w:r>
      <w:r w:rsidR="002A05FC" w:rsidRPr="000F0E17">
        <w:rPr>
          <w:color w:val="000000"/>
          <w:sz w:val="24"/>
          <w:szCs w:val="24"/>
          <w:lang w:val="pt-BR"/>
        </w:rPr>
        <w:t>realização</w:t>
      </w:r>
      <w:r w:rsidRPr="000F0E17">
        <w:rPr>
          <w:color w:val="000000"/>
          <w:sz w:val="24"/>
          <w:szCs w:val="24"/>
          <w:lang w:val="pt-BR"/>
        </w:rPr>
        <w:t xml:space="preserve"> de visitas </w:t>
      </w:r>
      <w:r w:rsidRPr="000F0E17">
        <w:rPr>
          <w:rStyle w:val="nfase"/>
          <w:color w:val="000000"/>
          <w:sz w:val="24"/>
          <w:szCs w:val="24"/>
          <w:lang w:val="pt-BR"/>
        </w:rPr>
        <w:t>in loco</w:t>
      </w:r>
      <w:r w:rsidRPr="000F0E17">
        <w:rPr>
          <w:color w:val="000000"/>
          <w:sz w:val="24"/>
          <w:szCs w:val="24"/>
          <w:lang w:val="pt-BR"/>
        </w:rPr>
        <w:t xml:space="preserve"> </w:t>
      </w:r>
      <w:r w:rsidR="002A05FC" w:rsidRPr="000F0E17">
        <w:rPr>
          <w:color w:val="000000"/>
          <w:sz w:val="24"/>
          <w:szCs w:val="24"/>
          <w:lang w:val="pt-BR"/>
        </w:rPr>
        <w:t xml:space="preserve">e </w:t>
      </w:r>
      <w:r w:rsidRPr="000F0E17">
        <w:rPr>
          <w:color w:val="000000"/>
          <w:sz w:val="24"/>
          <w:szCs w:val="24"/>
          <w:lang w:val="pt-BR"/>
        </w:rPr>
        <w:t xml:space="preserve">a </w:t>
      </w:r>
      <w:r w:rsidR="002A05FC" w:rsidRPr="000F0E17">
        <w:rPr>
          <w:color w:val="000000"/>
          <w:sz w:val="24"/>
          <w:szCs w:val="24"/>
          <w:lang w:val="pt-BR"/>
        </w:rPr>
        <w:t>preparação</w:t>
      </w:r>
      <w:r w:rsidRPr="000F0E17">
        <w:rPr>
          <w:color w:val="000000"/>
          <w:sz w:val="24"/>
          <w:szCs w:val="24"/>
          <w:lang w:val="pt-BR"/>
        </w:rPr>
        <w:t xml:space="preserve"> de </w:t>
      </w:r>
      <w:r w:rsidR="002A05FC" w:rsidRPr="000F0E17">
        <w:rPr>
          <w:color w:val="000000"/>
          <w:sz w:val="24"/>
          <w:szCs w:val="24"/>
          <w:lang w:val="pt-BR"/>
        </w:rPr>
        <w:t>relatórios</w:t>
      </w:r>
      <w:r w:rsidRPr="000F0E17">
        <w:rPr>
          <w:color w:val="000000"/>
          <w:sz w:val="24"/>
          <w:szCs w:val="24"/>
          <w:lang w:val="pt-BR"/>
        </w:rPr>
        <w:t xml:space="preserve"> </w:t>
      </w:r>
      <w:r w:rsidR="002A05FC" w:rsidRPr="000F0E17">
        <w:rPr>
          <w:color w:val="000000"/>
          <w:sz w:val="24"/>
          <w:szCs w:val="24"/>
          <w:lang w:val="pt-BR"/>
        </w:rPr>
        <w:t xml:space="preserve">sobre </w:t>
      </w:r>
      <w:r w:rsidRPr="000F0E17">
        <w:rPr>
          <w:color w:val="000000"/>
          <w:sz w:val="24"/>
          <w:szCs w:val="24"/>
          <w:lang w:val="pt-BR"/>
        </w:rPr>
        <w:t xml:space="preserve">a </w:t>
      </w:r>
      <w:r w:rsidR="002A05FC" w:rsidRPr="000F0E17">
        <w:rPr>
          <w:color w:val="000000"/>
          <w:sz w:val="24"/>
          <w:szCs w:val="24"/>
          <w:lang w:val="pt-BR"/>
        </w:rPr>
        <w:t>situação d</w:t>
      </w:r>
      <w:r w:rsidRPr="000F0E17">
        <w:rPr>
          <w:color w:val="000000"/>
          <w:sz w:val="24"/>
          <w:szCs w:val="24"/>
          <w:lang w:val="pt-BR"/>
        </w:rPr>
        <w:t xml:space="preserve">os </w:t>
      </w:r>
      <w:r w:rsidR="002A05FC" w:rsidRPr="000F0E17">
        <w:rPr>
          <w:color w:val="000000"/>
          <w:sz w:val="24"/>
          <w:szCs w:val="24"/>
          <w:lang w:val="pt-BR"/>
        </w:rPr>
        <w:t>direitos humanos n</w:t>
      </w:r>
      <w:r w:rsidRPr="000F0E17">
        <w:rPr>
          <w:color w:val="000000"/>
          <w:sz w:val="24"/>
          <w:szCs w:val="24"/>
          <w:lang w:val="pt-BR"/>
        </w:rPr>
        <w:t xml:space="preserve">os Estados </w:t>
      </w:r>
      <w:r w:rsidR="002A05FC" w:rsidRPr="000F0E17">
        <w:rPr>
          <w:color w:val="000000"/>
          <w:sz w:val="24"/>
          <w:szCs w:val="24"/>
          <w:lang w:val="pt-BR"/>
        </w:rPr>
        <w:t>membros</w:t>
      </w:r>
      <w:r w:rsidRPr="000F0E17">
        <w:rPr>
          <w:color w:val="000000"/>
          <w:sz w:val="24"/>
          <w:szCs w:val="24"/>
          <w:lang w:val="pt-BR"/>
        </w:rPr>
        <w:t>. Por o</w:t>
      </w:r>
      <w:r w:rsidR="002A05FC" w:rsidRPr="000F0E17">
        <w:rPr>
          <w:color w:val="000000"/>
          <w:sz w:val="24"/>
          <w:szCs w:val="24"/>
          <w:lang w:val="pt-BR"/>
        </w:rPr>
        <w:t>utro lado, realiza funções</w:t>
      </w:r>
      <w:r w:rsidRPr="000F0E17">
        <w:rPr>
          <w:color w:val="000000"/>
          <w:sz w:val="24"/>
          <w:szCs w:val="24"/>
          <w:lang w:val="pt-BR"/>
        </w:rPr>
        <w:t xml:space="preserve"> </w:t>
      </w:r>
      <w:r w:rsidR="002A05FC" w:rsidRPr="000F0E17">
        <w:rPr>
          <w:color w:val="000000"/>
          <w:sz w:val="24"/>
          <w:szCs w:val="24"/>
          <w:lang w:val="pt-BR"/>
        </w:rPr>
        <w:t>com um</w:t>
      </w:r>
      <w:r w:rsidRPr="000F0E17">
        <w:rPr>
          <w:color w:val="000000"/>
          <w:sz w:val="24"/>
          <w:szCs w:val="24"/>
          <w:lang w:val="pt-BR"/>
        </w:rPr>
        <w:t xml:space="preserve">a </w:t>
      </w:r>
      <w:r w:rsidR="002A05FC" w:rsidRPr="000F0E17">
        <w:rPr>
          <w:color w:val="000000"/>
          <w:sz w:val="24"/>
          <w:szCs w:val="24"/>
          <w:lang w:val="pt-BR"/>
        </w:rPr>
        <w:t xml:space="preserve">dimensão </w:t>
      </w:r>
      <w:r w:rsidR="001E70F7" w:rsidRPr="000F0E17">
        <w:rPr>
          <w:color w:val="000000"/>
          <w:sz w:val="24"/>
          <w:szCs w:val="24"/>
          <w:lang w:val="pt-BR"/>
        </w:rPr>
        <w:t>quase judicial</w:t>
      </w:r>
      <w:r w:rsidRPr="000F0E17">
        <w:rPr>
          <w:color w:val="000000"/>
          <w:sz w:val="24"/>
          <w:szCs w:val="24"/>
          <w:lang w:val="pt-BR"/>
        </w:rPr>
        <w:t xml:space="preserve">. </w:t>
      </w:r>
      <w:r w:rsidR="002A05FC" w:rsidRPr="000F0E17">
        <w:rPr>
          <w:color w:val="000000"/>
          <w:sz w:val="24"/>
          <w:szCs w:val="24"/>
          <w:lang w:val="pt-BR"/>
        </w:rPr>
        <w:t>É dentro d</w:t>
      </w:r>
      <w:r w:rsidRPr="000F0E17">
        <w:rPr>
          <w:color w:val="000000"/>
          <w:sz w:val="24"/>
          <w:szCs w:val="24"/>
          <w:lang w:val="pt-BR"/>
        </w:rPr>
        <w:t xml:space="preserve">esta </w:t>
      </w:r>
      <w:r w:rsidR="002A05FC" w:rsidRPr="000F0E17">
        <w:rPr>
          <w:color w:val="000000"/>
          <w:sz w:val="24"/>
          <w:szCs w:val="24"/>
          <w:lang w:val="pt-BR"/>
        </w:rPr>
        <w:t>competência</w:t>
      </w:r>
      <w:r w:rsidRPr="000F0E17">
        <w:rPr>
          <w:color w:val="000000"/>
          <w:sz w:val="24"/>
          <w:szCs w:val="24"/>
          <w:lang w:val="pt-BR"/>
        </w:rPr>
        <w:t xml:space="preserve"> que </w:t>
      </w:r>
      <w:r w:rsidR="002A05FC" w:rsidRPr="000F0E17">
        <w:rPr>
          <w:color w:val="000000"/>
          <w:sz w:val="24"/>
          <w:szCs w:val="24"/>
          <w:lang w:val="pt-BR"/>
        </w:rPr>
        <w:t xml:space="preserve">recebe </w:t>
      </w:r>
      <w:r w:rsidRPr="000F0E17">
        <w:rPr>
          <w:color w:val="000000"/>
          <w:sz w:val="24"/>
          <w:szCs w:val="24"/>
          <w:lang w:val="pt-BR"/>
        </w:rPr>
        <w:t xml:space="preserve">as </w:t>
      </w:r>
      <w:r w:rsidR="002A05FC" w:rsidRPr="000F0E17">
        <w:rPr>
          <w:color w:val="000000"/>
          <w:sz w:val="24"/>
          <w:szCs w:val="24"/>
          <w:lang w:val="pt-BR"/>
        </w:rPr>
        <w:t>denúncias</w:t>
      </w:r>
      <w:r w:rsidRPr="000F0E17">
        <w:rPr>
          <w:color w:val="000000"/>
          <w:sz w:val="24"/>
          <w:szCs w:val="24"/>
          <w:lang w:val="pt-BR"/>
        </w:rPr>
        <w:t xml:space="preserve"> de particulares </w:t>
      </w:r>
      <w:r w:rsidR="002A05FC" w:rsidRPr="000F0E17">
        <w:rPr>
          <w:color w:val="000000"/>
          <w:sz w:val="24"/>
          <w:szCs w:val="24"/>
          <w:lang w:val="pt-BR"/>
        </w:rPr>
        <w:t>ou organizações</w:t>
      </w:r>
      <w:r w:rsidRPr="000F0E17">
        <w:rPr>
          <w:color w:val="000000"/>
          <w:sz w:val="24"/>
          <w:szCs w:val="24"/>
          <w:lang w:val="pt-BR"/>
        </w:rPr>
        <w:t xml:space="preserve"> </w:t>
      </w:r>
      <w:r w:rsidRPr="000F0E17">
        <w:rPr>
          <w:color w:val="000000"/>
          <w:sz w:val="24"/>
          <w:szCs w:val="24"/>
          <w:lang w:val="pt-BR"/>
        </w:rPr>
        <w:lastRenderedPageBreak/>
        <w:t xml:space="preserve">relativas a </w:t>
      </w:r>
      <w:r w:rsidR="002A05FC" w:rsidRPr="000F0E17">
        <w:rPr>
          <w:color w:val="000000"/>
          <w:sz w:val="24"/>
          <w:szCs w:val="24"/>
          <w:lang w:val="pt-BR"/>
        </w:rPr>
        <w:t>violações</w:t>
      </w:r>
      <w:r w:rsidRPr="000F0E17">
        <w:rPr>
          <w:color w:val="000000"/>
          <w:sz w:val="24"/>
          <w:szCs w:val="24"/>
          <w:lang w:val="pt-BR"/>
        </w:rPr>
        <w:t xml:space="preserve"> </w:t>
      </w:r>
      <w:r w:rsidR="009B4A05" w:rsidRPr="000F0E17">
        <w:rPr>
          <w:color w:val="000000"/>
          <w:sz w:val="24"/>
          <w:szCs w:val="24"/>
          <w:lang w:val="pt-BR"/>
        </w:rPr>
        <w:t xml:space="preserve">de </w:t>
      </w:r>
      <w:r w:rsidR="002A05FC" w:rsidRPr="000F0E17">
        <w:rPr>
          <w:color w:val="000000"/>
          <w:sz w:val="24"/>
          <w:szCs w:val="24"/>
          <w:lang w:val="pt-BR"/>
        </w:rPr>
        <w:t>direitos</w:t>
      </w:r>
      <w:r w:rsidRPr="000F0E17">
        <w:rPr>
          <w:color w:val="000000"/>
          <w:sz w:val="24"/>
          <w:szCs w:val="24"/>
          <w:lang w:val="pt-BR"/>
        </w:rPr>
        <w:t xml:space="preserve"> humanos, examina e</w:t>
      </w:r>
      <w:r w:rsidR="002A05FC" w:rsidRPr="000F0E17">
        <w:rPr>
          <w:color w:val="000000"/>
          <w:sz w:val="24"/>
          <w:szCs w:val="24"/>
          <w:lang w:val="pt-BR"/>
        </w:rPr>
        <w:t>ssas petições</w:t>
      </w:r>
      <w:r w:rsidRPr="000F0E17">
        <w:rPr>
          <w:color w:val="000000"/>
          <w:sz w:val="24"/>
          <w:szCs w:val="24"/>
          <w:lang w:val="pt-BR"/>
        </w:rPr>
        <w:t xml:space="preserve"> </w:t>
      </w:r>
      <w:r w:rsidR="002A05FC" w:rsidRPr="000F0E17">
        <w:rPr>
          <w:color w:val="000000"/>
          <w:sz w:val="24"/>
          <w:szCs w:val="24"/>
          <w:lang w:val="pt-BR"/>
        </w:rPr>
        <w:t xml:space="preserve">e adjudica </w:t>
      </w:r>
      <w:r w:rsidRPr="000F0E17">
        <w:rPr>
          <w:color w:val="000000"/>
          <w:sz w:val="24"/>
          <w:szCs w:val="24"/>
          <w:lang w:val="pt-BR"/>
        </w:rPr>
        <w:t xml:space="preserve">os casos </w:t>
      </w:r>
      <w:r w:rsidR="002A05FC" w:rsidRPr="000F0E17">
        <w:rPr>
          <w:color w:val="000000"/>
          <w:sz w:val="24"/>
          <w:szCs w:val="24"/>
          <w:lang w:val="pt-BR"/>
        </w:rPr>
        <w:t>no</w:t>
      </w:r>
      <w:r w:rsidRPr="000F0E17">
        <w:rPr>
          <w:color w:val="000000"/>
          <w:sz w:val="24"/>
          <w:szCs w:val="24"/>
          <w:lang w:val="pt-BR"/>
        </w:rPr>
        <w:t xml:space="preserve"> </w:t>
      </w:r>
      <w:r w:rsidR="002A05FC" w:rsidRPr="000F0E17">
        <w:rPr>
          <w:color w:val="000000"/>
          <w:sz w:val="24"/>
          <w:szCs w:val="24"/>
          <w:lang w:val="pt-BR"/>
        </w:rPr>
        <w:t>suposto</w:t>
      </w:r>
      <w:r w:rsidRPr="000F0E17">
        <w:rPr>
          <w:color w:val="000000"/>
          <w:sz w:val="24"/>
          <w:szCs w:val="24"/>
          <w:lang w:val="pt-BR"/>
        </w:rPr>
        <w:t xml:space="preserve"> de que se </w:t>
      </w:r>
      <w:r w:rsidR="002A05FC" w:rsidRPr="000F0E17">
        <w:rPr>
          <w:color w:val="000000"/>
          <w:sz w:val="24"/>
          <w:szCs w:val="24"/>
          <w:lang w:val="pt-BR"/>
        </w:rPr>
        <w:t xml:space="preserve">cumpram </w:t>
      </w:r>
      <w:r w:rsidRPr="000F0E17">
        <w:rPr>
          <w:color w:val="000000"/>
          <w:sz w:val="24"/>
          <w:szCs w:val="24"/>
          <w:lang w:val="pt-BR"/>
        </w:rPr>
        <w:t xml:space="preserve">os requisitos de </w:t>
      </w:r>
      <w:r w:rsidR="002A05FC" w:rsidRPr="000F0E17">
        <w:rPr>
          <w:color w:val="000000"/>
          <w:sz w:val="24"/>
          <w:szCs w:val="24"/>
          <w:lang w:val="pt-BR"/>
        </w:rPr>
        <w:t>admissibilidade</w:t>
      </w:r>
      <w:r w:rsidRPr="000F0E17">
        <w:rPr>
          <w:color w:val="000000"/>
          <w:sz w:val="24"/>
          <w:szCs w:val="24"/>
          <w:lang w:val="pt-BR"/>
        </w:rPr>
        <w:t>.</w:t>
      </w:r>
    </w:p>
    <w:p w:rsidR="00A661BE" w:rsidRPr="000F0E17" w:rsidRDefault="00A661BE" w:rsidP="00A661BE">
      <w:pPr>
        <w:pStyle w:val="SemEspaamento"/>
        <w:jc w:val="both"/>
        <w:rPr>
          <w:color w:val="000000"/>
          <w:sz w:val="24"/>
          <w:szCs w:val="24"/>
          <w:lang w:val="pt-BR"/>
        </w:rPr>
      </w:pPr>
    </w:p>
    <w:p w:rsidR="00A661BE" w:rsidRPr="000F0E17" w:rsidRDefault="002A05FC" w:rsidP="00A661BE">
      <w:pPr>
        <w:pStyle w:val="SemEspaamento"/>
        <w:jc w:val="both"/>
        <w:rPr>
          <w:color w:val="000000"/>
          <w:sz w:val="24"/>
          <w:szCs w:val="24"/>
          <w:lang w:val="pt-BR"/>
        </w:rPr>
      </w:pPr>
      <w:r w:rsidRPr="000F0E17">
        <w:rPr>
          <w:color w:val="000000"/>
          <w:sz w:val="24"/>
          <w:szCs w:val="24"/>
          <w:lang w:val="pt-BR"/>
        </w:rPr>
        <w:t>A</w:t>
      </w:r>
      <w:r w:rsidR="00A661BE" w:rsidRPr="000F0E17">
        <w:rPr>
          <w:color w:val="000000"/>
          <w:sz w:val="24"/>
          <w:szCs w:val="24"/>
          <w:lang w:val="pt-BR"/>
        </w:rPr>
        <w:t xml:space="preserve"> </w:t>
      </w:r>
      <w:r w:rsidRPr="000F0E17">
        <w:rPr>
          <w:color w:val="000000"/>
          <w:sz w:val="24"/>
          <w:szCs w:val="24"/>
          <w:lang w:val="pt-BR"/>
        </w:rPr>
        <w:t>Comissão Interamericana</w:t>
      </w:r>
      <w:r w:rsidR="00A661BE" w:rsidRPr="000F0E17">
        <w:rPr>
          <w:color w:val="000000"/>
          <w:sz w:val="24"/>
          <w:szCs w:val="24"/>
          <w:lang w:val="pt-BR"/>
        </w:rPr>
        <w:t> </w:t>
      </w:r>
      <w:r w:rsidRPr="000F0E17">
        <w:rPr>
          <w:color w:val="000000"/>
          <w:sz w:val="24"/>
          <w:szCs w:val="24"/>
          <w:lang w:val="pt-BR"/>
        </w:rPr>
        <w:t>foi</w:t>
      </w:r>
      <w:r w:rsidR="00A661BE" w:rsidRPr="000F0E17">
        <w:rPr>
          <w:color w:val="000000"/>
          <w:sz w:val="24"/>
          <w:szCs w:val="24"/>
          <w:lang w:val="pt-BR"/>
        </w:rPr>
        <w:t xml:space="preserve"> </w:t>
      </w:r>
      <w:r w:rsidRPr="000F0E17">
        <w:rPr>
          <w:color w:val="000000"/>
          <w:sz w:val="24"/>
          <w:szCs w:val="24"/>
          <w:lang w:val="pt-BR"/>
        </w:rPr>
        <w:t>criada</w:t>
      </w:r>
      <w:r w:rsidR="00A661BE" w:rsidRPr="000F0E17">
        <w:rPr>
          <w:color w:val="000000"/>
          <w:sz w:val="24"/>
          <w:szCs w:val="24"/>
          <w:lang w:val="pt-BR"/>
        </w:rPr>
        <w:t xml:space="preserve"> </w:t>
      </w:r>
      <w:r w:rsidRPr="000F0E17">
        <w:rPr>
          <w:color w:val="000000"/>
          <w:sz w:val="24"/>
          <w:szCs w:val="24"/>
          <w:lang w:val="pt-BR"/>
        </w:rPr>
        <w:t>pela</w:t>
      </w:r>
      <w:r w:rsidR="00A661BE" w:rsidRPr="000F0E17">
        <w:rPr>
          <w:color w:val="000000"/>
          <w:sz w:val="24"/>
          <w:szCs w:val="24"/>
          <w:lang w:val="pt-BR"/>
        </w:rPr>
        <w:t xml:space="preserve"> </w:t>
      </w:r>
      <w:r w:rsidRPr="000F0E17">
        <w:rPr>
          <w:color w:val="000000"/>
          <w:sz w:val="24"/>
          <w:szCs w:val="24"/>
          <w:lang w:val="pt-BR"/>
        </w:rPr>
        <w:t>Resolução III d</w:t>
      </w:r>
      <w:r w:rsidR="00A661BE" w:rsidRPr="000F0E17">
        <w:rPr>
          <w:color w:val="000000"/>
          <w:sz w:val="24"/>
          <w:szCs w:val="24"/>
          <w:lang w:val="pt-BR"/>
        </w:rPr>
        <w:t xml:space="preserve">a Quinta </w:t>
      </w:r>
      <w:r w:rsidRPr="000F0E17">
        <w:rPr>
          <w:color w:val="000000"/>
          <w:sz w:val="24"/>
          <w:szCs w:val="24"/>
          <w:lang w:val="pt-BR"/>
        </w:rPr>
        <w:t>Reunião de Consulta de Ministros das Relações</w:t>
      </w:r>
      <w:r w:rsidR="00A661BE" w:rsidRPr="000F0E17">
        <w:rPr>
          <w:color w:val="000000"/>
          <w:sz w:val="24"/>
          <w:szCs w:val="24"/>
          <w:lang w:val="pt-BR"/>
        </w:rPr>
        <w:t xml:space="preserve"> Exteriores celebrada </w:t>
      </w:r>
      <w:r w:rsidRPr="000F0E17">
        <w:rPr>
          <w:color w:val="000000"/>
          <w:sz w:val="24"/>
          <w:szCs w:val="24"/>
          <w:lang w:val="pt-BR"/>
        </w:rPr>
        <w:t>em</w:t>
      </w:r>
      <w:r w:rsidR="00A661BE" w:rsidRPr="000F0E17">
        <w:rPr>
          <w:color w:val="000000"/>
          <w:sz w:val="24"/>
          <w:szCs w:val="24"/>
          <w:lang w:val="pt-BR"/>
        </w:rPr>
        <w:t xml:space="preserve"> Santiago d</w:t>
      </w:r>
      <w:r w:rsidRPr="000F0E17">
        <w:rPr>
          <w:color w:val="000000"/>
          <w:sz w:val="24"/>
          <w:szCs w:val="24"/>
          <w:lang w:val="pt-BR"/>
        </w:rPr>
        <w:t>o</w:t>
      </w:r>
      <w:r w:rsidR="00A661BE" w:rsidRPr="000F0E17">
        <w:rPr>
          <w:color w:val="000000"/>
          <w:sz w:val="24"/>
          <w:szCs w:val="24"/>
          <w:lang w:val="pt-BR"/>
        </w:rPr>
        <w:t xml:space="preserve"> Chile </w:t>
      </w:r>
      <w:r w:rsidRPr="000F0E17">
        <w:rPr>
          <w:color w:val="000000"/>
          <w:sz w:val="24"/>
          <w:szCs w:val="24"/>
          <w:lang w:val="pt-BR"/>
        </w:rPr>
        <w:t>em</w:t>
      </w:r>
      <w:r w:rsidR="00A661BE" w:rsidRPr="000F0E17">
        <w:rPr>
          <w:color w:val="000000"/>
          <w:sz w:val="24"/>
          <w:szCs w:val="24"/>
          <w:lang w:val="pt-BR"/>
        </w:rPr>
        <w:t xml:space="preserve"> 1959, </w:t>
      </w:r>
      <w:r w:rsidRPr="000F0E17">
        <w:rPr>
          <w:color w:val="000000"/>
          <w:sz w:val="24"/>
          <w:szCs w:val="24"/>
          <w:lang w:val="pt-BR"/>
        </w:rPr>
        <w:t>com</w:t>
      </w:r>
      <w:r w:rsidR="00A661BE" w:rsidRPr="000F0E17">
        <w:rPr>
          <w:color w:val="000000"/>
          <w:sz w:val="24"/>
          <w:szCs w:val="24"/>
          <w:lang w:val="pt-BR"/>
        </w:rPr>
        <w:t xml:space="preserve"> </w:t>
      </w:r>
      <w:r w:rsidRPr="000F0E17">
        <w:rPr>
          <w:color w:val="000000"/>
          <w:sz w:val="24"/>
          <w:szCs w:val="24"/>
          <w:lang w:val="pt-BR"/>
        </w:rPr>
        <w:t>o</w:t>
      </w:r>
      <w:r w:rsidR="00A661BE" w:rsidRPr="000F0E17">
        <w:rPr>
          <w:color w:val="000000"/>
          <w:sz w:val="24"/>
          <w:szCs w:val="24"/>
          <w:lang w:val="pt-BR"/>
        </w:rPr>
        <w:t xml:space="preserve"> </w:t>
      </w:r>
      <w:r w:rsidRPr="000F0E17">
        <w:rPr>
          <w:color w:val="000000"/>
          <w:sz w:val="24"/>
          <w:szCs w:val="24"/>
          <w:lang w:val="pt-BR"/>
        </w:rPr>
        <w:t xml:space="preserve">fim de corrigir </w:t>
      </w:r>
      <w:r w:rsidR="00A661BE" w:rsidRPr="000F0E17">
        <w:rPr>
          <w:color w:val="000000"/>
          <w:sz w:val="24"/>
          <w:szCs w:val="24"/>
          <w:lang w:val="pt-BR"/>
        </w:rPr>
        <w:t xml:space="preserve">a </w:t>
      </w:r>
      <w:r w:rsidRPr="000F0E17">
        <w:rPr>
          <w:color w:val="000000"/>
          <w:sz w:val="24"/>
          <w:szCs w:val="24"/>
          <w:lang w:val="pt-BR"/>
        </w:rPr>
        <w:t>carência</w:t>
      </w:r>
      <w:r w:rsidR="00A661BE" w:rsidRPr="000F0E17">
        <w:rPr>
          <w:color w:val="000000"/>
          <w:sz w:val="24"/>
          <w:szCs w:val="24"/>
          <w:lang w:val="pt-BR"/>
        </w:rPr>
        <w:t xml:space="preserve"> de </w:t>
      </w:r>
      <w:r w:rsidRPr="000F0E17">
        <w:rPr>
          <w:color w:val="000000"/>
          <w:sz w:val="24"/>
          <w:szCs w:val="24"/>
          <w:lang w:val="pt-BR"/>
        </w:rPr>
        <w:t>órgãos</w:t>
      </w:r>
      <w:r w:rsidR="00A661BE" w:rsidRPr="000F0E17">
        <w:rPr>
          <w:color w:val="000000"/>
          <w:sz w:val="24"/>
          <w:szCs w:val="24"/>
          <w:lang w:val="pt-BR"/>
        </w:rPr>
        <w:t xml:space="preserve"> </w:t>
      </w:r>
      <w:r w:rsidRPr="000F0E17">
        <w:rPr>
          <w:color w:val="000000"/>
          <w:sz w:val="24"/>
          <w:szCs w:val="24"/>
          <w:lang w:val="pt-BR"/>
        </w:rPr>
        <w:t>especificamente</w:t>
      </w:r>
      <w:r w:rsidR="00A661BE" w:rsidRPr="000F0E17">
        <w:rPr>
          <w:color w:val="000000"/>
          <w:sz w:val="24"/>
          <w:szCs w:val="24"/>
          <w:lang w:val="pt-BR"/>
        </w:rPr>
        <w:t xml:space="preserve"> encar</w:t>
      </w:r>
      <w:r w:rsidRPr="000F0E17">
        <w:rPr>
          <w:color w:val="000000"/>
          <w:sz w:val="24"/>
          <w:szCs w:val="24"/>
          <w:lang w:val="pt-BR"/>
        </w:rPr>
        <w:t>re</w:t>
      </w:r>
      <w:r w:rsidR="00A661BE" w:rsidRPr="000F0E17">
        <w:rPr>
          <w:color w:val="000000"/>
          <w:sz w:val="24"/>
          <w:szCs w:val="24"/>
          <w:lang w:val="pt-BR"/>
        </w:rPr>
        <w:t xml:space="preserve">gados de velar </w:t>
      </w:r>
      <w:r w:rsidRPr="000F0E17">
        <w:rPr>
          <w:color w:val="000000"/>
          <w:sz w:val="24"/>
          <w:szCs w:val="24"/>
          <w:lang w:val="pt-BR"/>
        </w:rPr>
        <w:t>pela</w:t>
      </w:r>
      <w:r w:rsidR="00A661BE" w:rsidRPr="000F0E17">
        <w:rPr>
          <w:color w:val="000000"/>
          <w:sz w:val="24"/>
          <w:szCs w:val="24"/>
          <w:lang w:val="pt-BR"/>
        </w:rPr>
        <w:t xml:space="preserve"> </w:t>
      </w:r>
      <w:r w:rsidRPr="000F0E17">
        <w:rPr>
          <w:color w:val="000000"/>
          <w:sz w:val="24"/>
          <w:szCs w:val="24"/>
          <w:lang w:val="pt-BR"/>
        </w:rPr>
        <w:t>observância d</w:t>
      </w:r>
      <w:r w:rsidR="00A661BE" w:rsidRPr="000F0E17">
        <w:rPr>
          <w:color w:val="000000"/>
          <w:sz w:val="24"/>
          <w:szCs w:val="24"/>
          <w:lang w:val="pt-BR"/>
        </w:rPr>
        <w:t xml:space="preserve">os </w:t>
      </w:r>
      <w:r w:rsidRPr="000F0E17">
        <w:rPr>
          <w:color w:val="000000"/>
          <w:sz w:val="24"/>
          <w:szCs w:val="24"/>
          <w:lang w:val="pt-BR"/>
        </w:rPr>
        <w:t>direitos</w:t>
      </w:r>
      <w:r w:rsidR="00A661BE" w:rsidRPr="000F0E17">
        <w:rPr>
          <w:color w:val="000000"/>
          <w:sz w:val="24"/>
          <w:szCs w:val="24"/>
          <w:lang w:val="pt-BR"/>
        </w:rPr>
        <w:t xml:space="preserve"> humanos </w:t>
      </w:r>
      <w:r w:rsidRPr="000F0E17">
        <w:rPr>
          <w:color w:val="000000"/>
          <w:sz w:val="24"/>
          <w:szCs w:val="24"/>
          <w:lang w:val="pt-BR"/>
        </w:rPr>
        <w:t>no</w:t>
      </w:r>
      <w:r w:rsidR="00A661BE" w:rsidRPr="000F0E17">
        <w:rPr>
          <w:color w:val="000000"/>
          <w:sz w:val="24"/>
          <w:szCs w:val="24"/>
          <w:lang w:val="pt-BR"/>
        </w:rPr>
        <w:t xml:space="preserve"> Sistema. </w:t>
      </w:r>
    </w:p>
    <w:p w:rsidR="000B63D9" w:rsidRPr="000F0E17" w:rsidRDefault="000B63D9" w:rsidP="007228CC">
      <w:pPr>
        <w:pStyle w:val="NoSpacing1"/>
        <w:jc w:val="both"/>
        <w:rPr>
          <w:b/>
          <w:bCs/>
          <w:color w:val="000000"/>
          <w:sz w:val="24"/>
          <w:szCs w:val="24"/>
          <w:u w:val="single"/>
          <w:lang w:val="pt-BR"/>
        </w:rPr>
      </w:pPr>
    </w:p>
    <w:p w:rsidR="000B63D9" w:rsidRPr="000F0E17" w:rsidRDefault="000B63D9" w:rsidP="00A661BE">
      <w:pPr>
        <w:pStyle w:val="NoSpacing1"/>
        <w:numPr>
          <w:ilvl w:val="0"/>
          <w:numId w:val="2"/>
        </w:numPr>
        <w:jc w:val="both"/>
        <w:rPr>
          <w:b/>
          <w:sz w:val="24"/>
          <w:szCs w:val="24"/>
          <w:lang w:val="pt-BR"/>
        </w:rPr>
      </w:pPr>
      <w:r w:rsidRPr="000F0E17">
        <w:rPr>
          <w:b/>
          <w:sz w:val="24"/>
          <w:szCs w:val="24"/>
          <w:lang w:val="pt-BR"/>
        </w:rPr>
        <w:t>Que é a Corte Interamericana e quais são suas atribuições?</w:t>
      </w:r>
    </w:p>
    <w:p w:rsidR="000B63D9" w:rsidRPr="000F0E17" w:rsidRDefault="000B63D9" w:rsidP="007228CC">
      <w:pPr>
        <w:pStyle w:val="NoSpacing1"/>
        <w:ind w:left="720"/>
        <w:jc w:val="both"/>
        <w:rPr>
          <w:b/>
          <w:sz w:val="24"/>
          <w:szCs w:val="24"/>
          <w:lang w:val="pt-BR"/>
        </w:rPr>
      </w:pPr>
    </w:p>
    <w:p w:rsidR="000B63D9" w:rsidRPr="000F0E17" w:rsidRDefault="000B63D9" w:rsidP="007228CC">
      <w:pPr>
        <w:pStyle w:val="NoSpacing1"/>
        <w:jc w:val="both"/>
        <w:rPr>
          <w:sz w:val="24"/>
          <w:szCs w:val="24"/>
          <w:lang w:val="pt-BR"/>
        </w:rPr>
      </w:pPr>
      <w:r w:rsidRPr="000F0E17">
        <w:rPr>
          <w:sz w:val="24"/>
          <w:szCs w:val="24"/>
          <w:lang w:val="pt-BR"/>
        </w:rPr>
        <w:t xml:space="preserve">A Corte Interamericana é um dos três Tribunais regionais de proteção dos Direitos Humanos, conjuntamente com a Corte </w:t>
      </w:r>
      <w:r w:rsidR="001E70F7" w:rsidRPr="000F0E17">
        <w:rPr>
          <w:sz w:val="24"/>
          <w:szCs w:val="24"/>
          <w:lang w:val="pt-BR"/>
        </w:rPr>
        <w:t>Europeia</w:t>
      </w:r>
      <w:r w:rsidRPr="000F0E17">
        <w:rPr>
          <w:sz w:val="24"/>
          <w:szCs w:val="24"/>
          <w:lang w:val="pt-BR"/>
        </w:rPr>
        <w:t xml:space="preserve"> de Direitos Humanos e a Corte Africana de Direitos Humanos e dos Povos. É uma instituição judicial autônoma cujo objetivo é aplicar e interpretar a Convenção Americana. A Corte Interamericana exerce </w:t>
      </w:r>
      <w:r w:rsidR="002A05FC" w:rsidRPr="000F0E17">
        <w:rPr>
          <w:sz w:val="24"/>
          <w:szCs w:val="24"/>
          <w:lang w:val="pt-BR"/>
        </w:rPr>
        <w:t xml:space="preserve">uma </w:t>
      </w:r>
      <w:r w:rsidRPr="000F0E17">
        <w:rPr>
          <w:sz w:val="24"/>
          <w:szCs w:val="24"/>
          <w:lang w:val="pt-BR"/>
        </w:rPr>
        <w:t>função contenciosa, dentro da qual se encontra a resolução de casos contenciosos</w:t>
      </w:r>
      <w:r w:rsidR="00411A35" w:rsidRPr="000F0E17">
        <w:rPr>
          <w:sz w:val="24"/>
          <w:szCs w:val="24"/>
          <w:lang w:val="pt-BR"/>
        </w:rPr>
        <w:t xml:space="preserve"> e o mecanismo de supervisão </w:t>
      </w:r>
      <w:r w:rsidR="00F85AA8" w:rsidRPr="000F0E17">
        <w:rPr>
          <w:sz w:val="24"/>
          <w:szCs w:val="24"/>
          <w:lang w:val="pt-BR"/>
        </w:rPr>
        <w:t>de</w:t>
      </w:r>
      <w:r w:rsidR="00411A35" w:rsidRPr="000F0E17">
        <w:rPr>
          <w:sz w:val="24"/>
          <w:szCs w:val="24"/>
          <w:lang w:val="pt-BR"/>
        </w:rPr>
        <w:t xml:space="preserve"> sentenças; uma função consultiva; e</w:t>
      </w:r>
      <w:r w:rsidRPr="000F0E17">
        <w:rPr>
          <w:sz w:val="24"/>
          <w:szCs w:val="24"/>
          <w:lang w:val="pt-BR"/>
        </w:rPr>
        <w:t xml:space="preserve"> a função de ditar medidas provisórias.</w:t>
      </w:r>
    </w:p>
    <w:p w:rsidR="000B63D9" w:rsidRPr="000F0E17" w:rsidRDefault="000B63D9" w:rsidP="007228CC">
      <w:pPr>
        <w:pStyle w:val="NoSpacing1"/>
        <w:jc w:val="both"/>
        <w:rPr>
          <w:sz w:val="24"/>
          <w:szCs w:val="24"/>
          <w:lang w:val="pt-BR"/>
        </w:rPr>
      </w:pPr>
    </w:p>
    <w:p w:rsidR="000B63D9" w:rsidRPr="000F0E17" w:rsidRDefault="000B63D9" w:rsidP="007228CC">
      <w:pPr>
        <w:pStyle w:val="NoSpacing1"/>
        <w:jc w:val="both"/>
        <w:rPr>
          <w:sz w:val="24"/>
          <w:szCs w:val="24"/>
          <w:lang w:val="pt-BR"/>
        </w:rPr>
      </w:pPr>
      <w:r w:rsidRPr="000F0E17">
        <w:rPr>
          <w:sz w:val="24"/>
          <w:szCs w:val="24"/>
          <w:lang w:val="pt-BR"/>
        </w:rPr>
        <w:t xml:space="preserve">A Corte Interamericana </w:t>
      </w:r>
      <w:r w:rsidR="00F72F6D" w:rsidRPr="000F0E17">
        <w:rPr>
          <w:sz w:val="24"/>
          <w:szCs w:val="24"/>
          <w:lang w:val="pt-BR"/>
        </w:rPr>
        <w:t>pôde e</w:t>
      </w:r>
      <w:r w:rsidRPr="000F0E17">
        <w:rPr>
          <w:sz w:val="24"/>
          <w:szCs w:val="24"/>
          <w:lang w:val="pt-BR"/>
        </w:rPr>
        <w:t>stabelecer-se e organizar</w:t>
      </w:r>
      <w:r w:rsidR="00F72F6D" w:rsidRPr="000F0E17">
        <w:rPr>
          <w:sz w:val="24"/>
          <w:szCs w:val="24"/>
          <w:lang w:val="pt-BR"/>
        </w:rPr>
        <w:t>-se</w:t>
      </w:r>
      <w:r w:rsidRPr="000F0E17">
        <w:rPr>
          <w:sz w:val="24"/>
          <w:szCs w:val="24"/>
          <w:lang w:val="pt-BR"/>
        </w:rPr>
        <w:t xml:space="preserve"> quando entrou em vigor a Convenção Americana. Em 22 de maio de 1979, os Estados Partes da Convenção Americana elegeram, durante o Sétimo Período Extraordinário de Sessões da </w:t>
      </w:r>
      <w:r w:rsidR="00A97287" w:rsidRPr="000F0E17">
        <w:rPr>
          <w:sz w:val="24"/>
          <w:szCs w:val="24"/>
          <w:lang w:val="pt-BR"/>
        </w:rPr>
        <w:t>Assemble</w:t>
      </w:r>
      <w:r w:rsidRPr="000F0E17">
        <w:rPr>
          <w:sz w:val="24"/>
          <w:szCs w:val="24"/>
          <w:lang w:val="pt-BR"/>
        </w:rPr>
        <w:t>ia Geral da OEA, os primeiros juízes que comporiam a Corte Interamericana. A primeira reunião da Corte foi realizada em 29 e 30 de junho 1979 na sede da OEA em Washington, D.C.</w:t>
      </w:r>
    </w:p>
    <w:p w:rsidR="000B63D9" w:rsidRPr="000F0E17" w:rsidRDefault="000B63D9" w:rsidP="007228CC">
      <w:pPr>
        <w:pStyle w:val="NoSpacing1"/>
        <w:jc w:val="both"/>
        <w:rPr>
          <w:sz w:val="24"/>
          <w:szCs w:val="24"/>
          <w:lang w:val="pt-BR"/>
        </w:rPr>
      </w:pPr>
    </w:p>
    <w:p w:rsidR="000B63D9" w:rsidRPr="000F0E17" w:rsidRDefault="000B63D9" w:rsidP="007228CC">
      <w:pPr>
        <w:pStyle w:val="NoSpacing1"/>
        <w:jc w:val="both"/>
        <w:rPr>
          <w:b/>
          <w:sz w:val="24"/>
          <w:szCs w:val="24"/>
          <w:u w:val="single"/>
          <w:lang w:val="pt-BR"/>
        </w:rPr>
      </w:pPr>
      <w:r w:rsidRPr="000F0E17">
        <w:rPr>
          <w:b/>
          <w:sz w:val="24"/>
          <w:szCs w:val="24"/>
          <w:u w:val="single"/>
          <w:lang w:val="pt-BR"/>
        </w:rPr>
        <w:t>Sede da Corte Interamericana</w:t>
      </w:r>
    </w:p>
    <w:p w:rsidR="000B63D9" w:rsidRPr="000F0E17" w:rsidRDefault="000B63D9" w:rsidP="007228CC">
      <w:pPr>
        <w:pStyle w:val="NoSpacing1"/>
        <w:jc w:val="both"/>
        <w:rPr>
          <w:sz w:val="24"/>
          <w:szCs w:val="24"/>
          <w:lang w:val="pt-BR"/>
        </w:rPr>
      </w:pPr>
    </w:p>
    <w:p w:rsidR="000B63D9" w:rsidRPr="000F0E17" w:rsidRDefault="000B63D9" w:rsidP="00A661BE">
      <w:pPr>
        <w:pStyle w:val="NoSpacing1"/>
        <w:numPr>
          <w:ilvl w:val="0"/>
          <w:numId w:val="2"/>
        </w:numPr>
        <w:jc w:val="both"/>
        <w:rPr>
          <w:b/>
          <w:sz w:val="24"/>
          <w:szCs w:val="24"/>
          <w:lang w:val="pt-BR"/>
        </w:rPr>
      </w:pPr>
      <w:r w:rsidRPr="000F0E17">
        <w:rPr>
          <w:b/>
          <w:sz w:val="24"/>
          <w:szCs w:val="24"/>
          <w:lang w:val="pt-BR"/>
        </w:rPr>
        <w:t>Onde fica a sede da Corte Interamericana de Direitos Humanos?</w:t>
      </w:r>
    </w:p>
    <w:p w:rsidR="000B63D9" w:rsidRPr="000F0E17" w:rsidRDefault="000B63D9" w:rsidP="007228CC">
      <w:pPr>
        <w:pStyle w:val="NoSpacing1"/>
        <w:jc w:val="both"/>
        <w:rPr>
          <w:b/>
          <w:sz w:val="24"/>
          <w:szCs w:val="24"/>
          <w:lang w:val="pt-BR"/>
        </w:rPr>
      </w:pPr>
    </w:p>
    <w:p w:rsidR="000B63D9" w:rsidRPr="000F0E17" w:rsidRDefault="000B63D9" w:rsidP="007228CC">
      <w:pPr>
        <w:pStyle w:val="NoSpacing1"/>
        <w:jc w:val="both"/>
        <w:rPr>
          <w:sz w:val="24"/>
          <w:szCs w:val="24"/>
          <w:lang w:val="pt-BR"/>
        </w:rPr>
      </w:pPr>
      <w:r w:rsidRPr="000F0E17">
        <w:rPr>
          <w:sz w:val="24"/>
          <w:szCs w:val="24"/>
          <w:lang w:val="pt-BR"/>
        </w:rPr>
        <w:t>A sede da Corte Interamericana está em San José da Costa Rica.</w:t>
      </w:r>
    </w:p>
    <w:p w:rsidR="000B63D9" w:rsidRPr="000F0E17" w:rsidRDefault="000B63D9" w:rsidP="007228CC">
      <w:pPr>
        <w:pStyle w:val="NoSpacing1"/>
        <w:jc w:val="both"/>
        <w:rPr>
          <w:sz w:val="24"/>
          <w:szCs w:val="24"/>
          <w:lang w:val="pt-BR"/>
        </w:rPr>
      </w:pPr>
    </w:p>
    <w:p w:rsidR="000B63D9" w:rsidRPr="000F0E17" w:rsidRDefault="000B63D9" w:rsidP="00A661BE">
      <w:pPr>
        <w:pStyle w:val="NoSpacing1"/>
        <w:numPr>
          <w:ilvl w:val="0"/>
          <w:numId w:val="2"/>
        </w:numPr>
        <w:jc w:val="both"/>
        <w:rPr>
          <w:b/>
          <w:sz w:val="24"/>
          <w:szCs w:val="24"/>
          <w:lang w:val="pt-BR"/>
        </w:rPr>
      </w:pPr>
      <w:r w:rsidRPr="000F0E17">
        <w:rPr>
          <w:b/>
          <w:sz w:val="24"/>
          <w:szCs w:val="24"/>
          <w:lang w:val="pt-BR"/>
        </w:rPr>
        <w:t>Por que San José da Costa Rica é a sede da Corte Interamericana?</w:t>
      </w:r>
    </w:p>
    <w:p w:rsidR="000B63D9" w:rsidRPr="000F0E17" w:rsidRDefault="000B63D9" w:rsidP="007228CC">
      <w:pPr>
        <w:pStyle w:val="NoSpacing1"/>
        <w:jc w:val="both"/>
        <w:rPr>
          <w:b/>
          <w:sz w:val="24"/>
          <w:szCs w:val="24"/>
          <w:lang w:val="pt-BR"/>
        </w:rPr>
      </w:pPr>
    </w:p>
    <w:p w:rsidR="001C5FE1" w:rsidRPr="000F0E17" w:rsidRDefault="000B63D9" w:rsidP="007228CC">
      <w:pPr>
        <w:pStyle w:val="NoSpacing1"/>
        <w:jc w:val="both"/>
        <w:rPr>
          <w:sz w:val="24"/>
          <w:szCs w:val="24"/>
          <w:lang w:val="pt-BR"/>
        </w:rPr>
      </w:pPr>
      <w:r w:rsidRPr="000F0E17">
        <w:rPr>
          <w:sz w:val="24"/>
          <w:szCs w:val="24"/>
          <w:lang w:val="pt-BR"/>
        </w:rPr>
        <w:t>Em 1</w:t>
      </w:r>
      <w:r w:rsidR="001C5FE1" w:rsidRPr="000F0E17">
        <w:rPr>
          <w:sz w:val="24"/>
          <w:szCs w:val="24"/>
          <w:lang w:val="pt-BR"/>
        </w:rPr>
        <w:t>º</w:t>
      </w:r>
      <w:r w:rsidRPr="000F0E17">
        <w:rPr>
          <w:sz w:val="24"/>
          <w:szCs w:val="24"/>
          <w:lang w:val="pt-BR"/>
        </w:rPr>
        <w:t xml:space="preserve"> de julho de 1978, a </w:t>
      </w:r>
      <w:r w:rsidR="00A97287" w:rsidRPr="000F0E17">
        <w:rPr>
          <w:sz w:val="24"/>
          <w:szCs w:val="24"/>
          <w:lang w:val="pt-BR"/>
        </w:rPr>
        <w:t>Assembleia</w:t>
      </w:r>
      <w:r w:rsidRPr="000F0E17">
        <w:rPr>
          <w:sz w:val="24"/>
          <w:szCs w:val="24"/>
          <w:lang w:val="pt-BR"/>
        </w:rPr>
        <w:t xml:space="preserve"> Geral da OEA recomendou a aprovação do oferecimento formal do Governo da Costa Rica para que a sede da Corte fosse estabelecida nesse país. </w:t>
      </w:r>
    </w:p>
    <w:p w:rsidR="001C5FE1" w:rsidRPr="000F0E17" w:rsidRDefault="001C5FE1" w:rsidP="007228CC">
      <w:pPr>
        <w:pStyle w:val="NoSpacing1"/>
        <w:jc w:val="both"/>
        <w:rPr>
          <w:sz w:val="24"/>
          <w:szCs w:val="24"/>
          <w:lang w:val="pt-BR"/>
        </w:rPr>
      </w:pPr>
    </w:p>
    <w:p w:rsidR="000B63D9" w:rsidRPr="000F0E17" w:rsidRDefault="000B63D9" w:rsidP="007228CC">
      <w:pPr>
        <w:pStyle w:val="NoSpacing1"/>
        <w:jc w:val="both"/>
        <w:rPr>
          <w:sz w:val="24"/>
          <w:szCs w:val="24"/>
          <w:lang w:val="pt-BR"/>
        </w:rPr>
      </w:pPr>
      <w:r w:rsidRPr="000F0E17">
        <w:rPr>
          <w:sz w:val="24"/>
          <w:szCs w:val="24"/>
          <w:lang w:val="pt-BR"/>
        </w:rPr>
        <w:t xml:space="preserve">Esta decisão foi ratificada depois pelos Estados Partes </w:t>
      </w:r>
      <w:r w:rsidR="00087FD8" w:rsidRPr="000F0E17">
        <w:rPr>
          <w:sz w:val="24"/>
          <w:szCs w:val="24"/>
          <w:lang w:val="pt-BR"/>
        </w:rPr>
        <w:t>n</w:t>
      </w:r>
      <w:r w:rsidRPr="000F0E17">
        <w:rPr>
          <w:sz w:val="24"/>
          <w:szCs w:val="24"/>
          <w:lang w:val="pt-BR"/>
        </w:rPr>
        <w:t xml:space="preserve">a Convenção durante o Sexto Período Extraordinário de Sessões da </w:t>
      </w:r>
      <w:r w:rsidR="00A97287" w:rsidRPr="000F0E17">
        <w:rPr>
          <w:sz w:val="24"/>
          <w:szCs w:val="24"/>
          <w:lang w:val="pt-BR"/>
        </w:rPr>
        <w:t>Assembleia</w:t>
      </w:r>
      <w:r w:rsidRPr="000F0E17">
        <w:rPr>
          <w:sz w:val="24"/>
          <w:szCs w:val="24"/>
          <w:lang w:val="pt-BR"/>
        </w:rPr>
        <w:t xml:space="preserve"> Geral, realizado em novembro de 1978. A cerimônia de instalação da Corte foi realizada em San José em 03 de setembro de 1979.</w:t>
      </w:r>
    </w:p>
    <w:p w:rsidR="001C5FE1" w:rsidRPr="000F0E17" w:rsidRDefault="001C5FE1" w:rsidP="007228CC">
      <w:pPr>
        <w:pStyle w:val="NoSpacing1"/>
        <w:jc w:val="both"/>
        <w:rPr>
          <w:sz w:val="24"/>
          <w:szCs w:val="24"/>
          <w:lang w:val="pt-BR"/>
        </w:rPr>
      </w:pPr>
    </w:p>
    <w:p w:rsidR="001C5FE1" w:rsidRPr="000F0E17" w:rsidRDefault="001C5FE1" w:rsidP="001C5FE1">
      <w:pPr>
        <w:pStyle w:val="NoSpacing1"/>
        <w:jc w:val="both"/>
        <w:rPr>
          <w:b/>
          <w:sz w:val="24"/>
          <w:szCs w:val="24"/>
          <w:u w:val="single"/>
          <w:lang w:val="pt-BR"/>
        </w:rPr>
      </w:pPr>
      <w:r w:rsidRPr="000F0E17">
        <w:rPr>
          <w:b/>
          <w:sz w:val="24"/>
          <w:szCs w:val="24"/>
          <w:u w:val="single"/>
          <w:lang w:val="pt-BR"/>
        </w:rPr>
        <w:t>Instrumentos que regem o funcionamento da Corte</w:t>
      </w:r>
    </w:p>
    <w:p w:rsidR="001C5FE1" w:rsidRPr="000F0E17" w:rsidRDefault="001C5FE1" w:rsidP="001C5FE1">
      <w:pPr>
        <w:pStyle w:val="NoSpacing1"/>
        <w:jc w:val="both"/>
        <w:rPr>
          <w:sz w:val="24"/>
          <w:szCs w:val="24"/>
          <w:lang w:val="pt-BR"/>
        </w:rPr>
      </w:pPr>
    </w:p>
    <w:p w:rsidR="001C5FE1" w:rsidRPr="000F0E17" w:rsidRDefault="001C5FE1" w:rsidP="001C5FE1">
      <w:pPr>
        <w:pStyle w:val="NoSpacing1"/>
        <w:numPr>
          <w:ilvl w:val="0"/>
          <w:numId w:val="2"/>
        </w:numPr>
        <w:jc w:val="both"/>
        <w:rPr>
          <w:b/>
          <w:sz w:val="24"/>
          <w:szCs w:val="24"/>
          <w:lang w:val="pt-BR"/>
        </w:rPr>
      </w:pPr>
      <w:r w:rsidRPr="000F0E17">
        <w:rPr>
          <w:b/>
          <w:sz w:val="24"/>
          <w:szCs w:val="24"/>
          <w:lang w:val="pt-BR"/>
        </w:rPr>
        <w:t>Quais são os instrumentos que regem o funcionamento da Corte Interamericana?</w:t>
      </w:r>
    </w:p>
    <w:p w:rsidR="001C5FE1" w:rsidRPr="000F0E17" w:rsidRDefault="001C5FE1" w:rsidP="001C5FE1">
      <w:pPr>
        <w:pStyle w:val="NoSpacing1"/>
        <w:jc w:val="both"/>
        <w:rPr>
          <w:sz w:val="24"/>
          <w:szCs w:val="24"/>
          <w:lang w:val="pt-BR"/>
        </w:rPr>
      </w:pPr>
    </w:p>
    <w:p w:rsidR="001C5FE1" w:rsidRPr="000F0E17" w:rsidRDefault="001C5FE1" w:rsidP="001C5FE1">
      <w:pPr>
        <w:pStyle w:val="NoSpacing1"/>
        <w:jc w:val="both"/>
        <w:rPr>
          <w:sz w:val="24"/>
          <w:szCs w:val="24"/>
          <w:lang w:val="pt-BR"/>
        </w:rPr>
      </w:pPr>
      <w:r w:rsidRPr="000F0E17">
        <w:rPr>
          <w:sz w:val="24"/>
          <w:szCs w:val="24"/>
          <w:lang w:val="pt-BR"/>
        </w:rPr>
        <w:lastRenderedPageBreak/>
        <w:t>A organização, procedimento e função da Corte estão regulados na Convenção Americana. Ademais, o Tribunal tem um Estatuto e um Regulamento expedido pela própria Corte.</w:t>
      </w:r>
    </w:p>
    <w:p w:rsidR="001C5FE1" w:rsidRPr="000F0E17" w:rsidRDefault="001C5FE1" w:rsidP="001C5FE1">
      <w:pPr>
        <w:pStyle w:val="NoSpacing1"/>
        <w:jc w:val="both"/>
        <w:rPr>
          <w:sz w:val="24"/>
          <w:szCs w:val="24"/>
          <w:lang w:val="pt-BR"/>
        </w:rPr>
      </w:pPr>
    </w:p>
    <w:p w:rsidR="001C5FE1" w:rsidRPr="000F0E17" w:rsidRDefault="001C5FE1" w:rsidP="001C5FE1">
      <w:pPr>
        <w:pStyle w:val="NoSpacing1"/>
        <w:numPr>
          <w:ilvl w:val="0"/>
          <w:numId w:val="2"/>
        </w:numPr>
        <w:jc w:val="both"/>
        <w:rPr>
          <w:b/>
          <w:sz w:val="24"/>
          <w:szCs w:val="24"/>
          <w:lang w:val="pt-BR"/>
        </w:rPr>
      </w:pPr>
      <w:r w:rsidRPr="000F0E17">
        <w:rPr>
          <w:b/>
          <w:sz w:val="24"/>
          <w:szCs w:val="24"/>
          <w:lang w:val="pt-BR"/>
        </w:rPr>
        <w:t xml:space="preserve">Quando entraram em </w:t>
      </w:r>
      <w:r w:rsidR="008F703F" w:rsidRPr="000F0E17">
        <w:rPr>
          <w:b/>
          <w:sz w:val="24"/>
          <w:szCs w:val="24"/>
          <w:lang w:val="pt-BR"/>
        </w:rPr>
        <w:t xml:space="preserve">vigor o </w:t>
      </w:r>
      <w:r w:rsidRPr="000F0E17">
        <w:rPr>
          <w:b/>
          <w:sz w:val="24"/>
          <w:szCs w:val="24"/>
          <w:lang w:val="pt-BR"/>
        </w:rPr>
        <w:t>Regulamento e o Estatuto atuais?</w:t>
      </w:r>
    </w:p>
    <w:p w:rsidR="001C5FE1" w:rsidRPr="000F0E17" w:rsidRDefault="001C5FE1" w:rsidP="001C5FE1">
      <w:pPr>
        <w:pStyle w:val="NoSpacing1"/>
        <w:jc w:val="both"/>
        <w:rPr>
          <w:b/>
          <w:sz w:val="24"/>
          <w:szCs w:val="24"/>
          <w:lang w:val="pt-BR"/>
        </w:rPr>
      </w:pPr>
    </w:p>
    <w:p w:rsidR="001C5FE1" w:rsidRPr="000F0E17" w:rsidRDefault="001C5FE1" w:rsidP="001C5FE1">
      <w:pPr>
        <w:pStyle w:val="NoSpacing1"/>
        <w:jc w:val="both"/>
        <w:rPr>
          <w:sz w:val="24"/>
          <w:szCs w:val="24"/>
          <w:lang w:val="pt-BR"/>
        </w:rPr>
      </w:pPr>
      <w:r w:rsidRPr="000F0E17">
        <w:rPr>
          <w:sz w:val="24"/>
          <w:szCs w:val="24"/>
          <w:lang w:val="pt-BR"/>
        </w:rPr>
        <w:t xml:space="preserve">O Regulamento entrou em </w:t>
      </w:r>
      <w:r w:rsidR="008F703F" w:rsidRPr="000F0E17">
        <w:rPr>
          <w:sz w:val="24"/>
          <w:szCs w:val="24"/>
          <w:lang w:val="pt-BR"/>
        </w:rPr>
        <w:t xml:space="preserve">vigor </w:t>
      </w:r>
      <w:r w:rsidRPr="000F0E17">
        <w:rPr>
          <w:sz w:val="24"/>
          <w:szCs w:val="24"/>
          <w:lang w:val="pt-BR"/>
        </w:rPr>
        <w:t xml:space="preserve">em 1º de janeiro de 2010, enquanto que o Estatuto entrou em </w:t>
      </w:r>
      <w:r w:rsidR="008F703F" w:rsidRPr="000F0E17">
        <w:rPr>
          <w:sz w:val="24"/>
          <w:szCs w:val="24"/>
          <w:lang w:val="pt-BR"/>
        </w:rPr>
        <w:t xml:space="preserve">vigor </w:t>
      </w:r>
      <w:r w:rsidRPr="000F0E17">
        <w:rPr>
          <w:sz w:val="24"/>
          <w:szCs w:val="24"/>
          <w:lang w:val="pt-BR"/>
        </w:rPr>
        <w:t>em 1979.</w:t>
      </w:r>
    </w:p>
    <w:p w:rsidR="001C5FE1" w:rsidRPr="000F0E17" w:rsidRDefault="001C5FE1" w:rsidP="007228CC">
      <w:pPr>
        <w:pStyle w:val="NoSpacing1"/>
        <w:jc w:val="both"/>
        <w:rPr>
          <w:sz w:val="24"/>
          <w:szCs w:val="24"/>
          <w:lang w:val="pt-BR"/>
        </w:rPr>
      </w:pPr>
    </w:p>
    <w:p w:rsidR="000B63D9" w:rsidRPr="000F0E17" w:rsidRDefault="000B63D9" w:rsidP="007228CC">
      <w:pPr>
        <w:pStyle w:val="NoSpacing1"/>
        <w:jc w:val="both"/>
        <w:rPr>
          <w:b/>
          <w:sz w:val="24"/>
          <w:szCs w:val="24"/>
          <w:u w:val="single"/>
          <w:lang w:val="pt-BR"/>
        </w:rPr>
      </w:pPr>
      <w:r w:rsidRPr="000F0E17">
        <w:rPr>
          <w:b/>
          <w:sz w:val="24"/>
          <w:szCs w:val="24"/>
          <w:u w:val="single"/>
          <w:lang w:val="pt-BR"/>
        </w:rPr>
        <w:t>Sobre os Juízes</w:t>
      </w:r>
    </w:p>
    <w:p w:rsidR="000B63D9" w:rsidRPr="000F0E17" w:rsidRDefault="000B63D9" w:rsidP="007228CC">
      <w:pPr>
        <w:pStyle w:val="NoSpacing1"/>
        <w:jc w:val="both"/>
        <w:rPr>
          <w:b/>
          <w:sz w:val="24"/>
          <w:szCs w:val="24"/>
          <w:lang w:val="pt-BR"/>
        </w:rPr>
      </w:pPr>
    </w:p>
    <w:p w:rsidR="000B63D9" w:rsidRPr="000F0E17" w:rsidRDefault="000B63D9" w:rsidP="001C5FE1">
      <w:pPr>
        <w:pStyle w:val="NoSpacing1"/>
        <w:numPr>
          <w:ilvl w:val="0"/>
          <w:numId w:val="2"/>
        </w:numPr>
        <w:jc w:val="both"/>
        <w:rPr>
          <w:b/>
          <w:sz w:val="24"/>
          <w:szCs w:val="24"/>
          <w:lang w:val="pt-BR"/>
        </w:rPr>
      </w:pPr>
      <w:r w:rsidRPr="000F0E17">
        <w:rPr>
          <w:b/>
          <w:sz w:val="24"/>
          <w:szCs w:val="24"/>
          <w:lang w:val="pt-BR"/>
        </w:rPr>
        <w:t>Como está integrada a Corte Interamericana?</w:t>
      </w:r>
    </w:p>
    <w:p w:rsidR="000B63D9" w:rsidRPr="000F0E17" w:rsidRDefault="000B63D9" w:rsidP="007228CC">
      <w:pPr>
        <w:pStyle w:val="NoSpacing1"/>
        <w:jc w:val="both"/>
        <w:rPr>
          <w:b/>
          <w:sz w:val="24"/>
          <w:szCs w:val="24"/>
          <w:lang w:val="pt-BR"/>
        </w:rPr>
      </w:pPr>
    </w:p>
    <w:p w:rsidR="000B63D9" w:rsidRPr="000F0E17" w:rsidRDefault="000B63D9" w:rsidP="007228CC">
      <w:pPr>
        <w:pStyle w:val="NoSpacing1"/>
        <w:jc w:val="both"/>
        <w:rPr>
          <w:sz w:val="24"/>
          <w:szCs w:val="24"/>
          <w:lang w:val="pt-BR"/>
        </w:rPr>
      </w:pPr>
      <w:r w:rsidRPr="000F0E17">
        <w:rPr>
          <w:sz w:val="24"/>
          <w:szCs w:val="24"/>
          <w:lang w:val="pt-BR"/>
        </w:rPr>
        <w:t>A Corte está integrada por sete Juízes, nacionais dos Estados membros da OEA.</w:t>
      </w:r>
    </w:p>
    <w:p w:rsidR="000B63D9" w:rsidRPr="000F0E17" w:rsidRDefault="000B63D9" w:rsidP="007228CC">
      <w:pPr>
        <w:pStyle w:val="NoSpacing1"/>
        <w:jc w:val="both"/>
        <w:rPr>
          <w:sz w:val="24"/>
          <w:szCs w:val="24"/>
          <w:lang w:val="pt-BR"/>
        </w:rPr>
      </w:pPr>
    </w:p>
    <w:p w:rsidR="000B63D9" w:rsidRPr="000F0E17" w:rsidRDefault="009C6939" w:rsidP="007228CC">
      <w:pPr>
        <w:pStyle w:val="NoSpacing1"/>
        <w:jc w:val="both"/>
        <w:rPr>
          <w:sz w:val="24"/>
          <w:szCs w:val="24"/>
          <w:lang w:val="pt-BR"/>
        </w:rPr>
      </w:pPr>
      <w:r w:rsidRPr="000F0E17">
        <w:rPr>
          <w:sz w:val="24"/>
          <w:szCs w:val="24"/>
          <w:lang w:val="pt-BR"/>
        </w:rPr>
        <w:t>A</w:t>
      </w:r>
      <w:r w:rsidR="000B63D9" w:rsidRPr="000F0E17">
        <w:rPr>
          <w:sz w:val="24"/>
          <w:szCs w:val="24"/>
          <w:lang w:val="pt-BR"/>
        </w:rPr>
        <w:t xml:space="preserve"> composição</w:t>
      </w:r>
      <w:r w:rsidRPr="000F0E17">
        <w:rPr>
          <w:sz w:val="24"/>
          <w:szCs w:val="24"/>
          <w:lang w:val="pt-BR"/>
        </w:rPr>
        <w:t xml:space="preserve"> atual</w:t>
      </w:r>
      <w:r w:rsidR="000B63D9" w:rsidRPr="000F0E17">
        <w:rPr>
          <w:sz w:val="24"/>
          <w:szCs w:val="24"/>
          <w:lang w:val="pt-BR"/>
        </w:rPr>
        <w:t xml:space="preserve"> da Corte é a seguinte, em ordem de precedência:</w:t>
      </w:r>
    </w:p>
    <w:p w:rsidR="000B63D9" w:rsidRPr="000F0E17" w:rsidRDefault="000B63D9" w:rsidP="007228CC">
      <w:pPr>
        <w:pStyle w:val="NoSpacing1"/>
        <w:jc w:val="both"/>
        <w:rPr>
          <w:sz w:val="24"/>
          <w:szCs w:val="24"/>
          <w:lang w:val="pt-BR"/>
        </w:rPr>
      </w:pPr>
    </w:p>
    <w:p w:rsidR="000B63D9" w:rsidRPr="000F0E17" w:rsidRDefault="000B63D9" w:rsidP="007228CC">
      <w:pPr>
        <w:pStyle w:val="NoSpacing1"/>
        <w:jc w:val="both"/>
        <w:rPr>
          <w:sz w:val="24"/>
          <w:szCs w:val="24"/>
          <w:lang w:val="pt-BR"/>
        </w:rPr>
      </w:pPr>
      <w:r w:rsidRPr="000F0E17">
        <w:rPr>
          <w:sz w:val="24"/>
          <w:szCs w:val="24"/>
          <w:lang w:val="pt-BR"/>
        </w:rPr>
        <w:tab/>
      </w:r>
      <w:r w:rsidR="008E0B14" w:rsidRPr="000F0E17">
        <w:rPr>
          <w:sz w:val="24"/>
          <w:szCs w:val="24"/>
          <w:lang w:val="pt-BR"/>
        </w:rPr>
        <w:t>Juiz, Diego García-</w:t>
      </w:r>
      <w:r w:rsidRPr="000F0E17">
        <w:rPr>
          <w:sz w:val="24"/>
          <w:szCs w:val="24"/>
          <w:lang w:val="pt-BR"/>
        </w:rPr>
        <w:t>Sayán (Peru), Presidente;</w:t>
      </w:r>
    </w:p>
    <w:p w:rsidR="000B63D9" w:rsidRPr="000F0E17" w:rsidRDefault="000B63D9" w:rsidP="009C6939">
      <w:pPr>
        <w:pStyle w:val="NoSpacing1"/>
        <w:rPr>
          <w:sz w:val="24"/>
          <w:szCs w:val="24"/>
          <w:lang w:val="pt-BR"/>
        </w:rPr>
      </w:pPr>
      <w:r w:rsidRPr="000F0E17">
        <w:rPr>
          <w:sz w:val="24"/>
          <w:szCs w:val="24"/>
          <w:lang w:val="pt-BR"/>
        </w:rPr>
        <w:tab/>
      </w:r>
      <w:r w:rsidR="009C6939" w:rsidRPr="000F0E17">
        <w:rPr>
          <w:sz w:val="24"/>
          <w:szCs w:val="24"/>
          <w:lang w:val="pt-BR"/>
        </w:rPr>
        <w:t xml:space="preserve">Juiz, </w:t>
      </w:r>
      <w:r w:rsidRPr="000F0E17">
        <w:rPr>
          <w:sz w:val="24"/>
          <w:szCs w:val="24"/>
          <w:lang w:val="pt-BR"/>
        </w:rPr>
        <w:t>Manuel E. Ventura Robles (Costa Rica)</w:t>
      </w:r>
      <w:r w:rsidR="009C6939" w:rsidRPr="000F0E17">
        <w:rPr>
          <w:sz w:val="24"/>
          <w:szCs w:val="24"/>
          <w:lang w:val="pt-BR"/>
        </w:rPr>
        <w:t>, Vice-Presidente;</w:t>
      </w:r>
    </w:p>
    <w:p w:rsidR="009C6939" w:rsidRPr="000F0E17" w:rsidRDefault="009C6939" w:rsidP="009C6939">
      <w:pPr>
        <w:pStyle w:val="NoSpacing1"/>
        <w:rPr>
          <w:sz w:val="24"/>
          <w:szCs w:val="24"/>
          <w:lang w:val="pt-BR"/>
        </w:rPr>
      </w:pPr>
      <w:r w:rsidRPr="000F0E17">
        <w:rPr>
          <w:sz w:val="24"/>
          <w:szCs w:val="24"/>
          <w:lang w:val="pt-BR"/>
        </w:rPr>
        <w:tab/>
        <w:t>Juiz, Alberto Pérez Pérez (Uruguai);</w:t>
      </w:r>
    </w:p>
    <w:p w:rsidR="009C6939" w:rsidRPr="000F0E17" w:rsidRDefault="009C6939" w:rsidP="009C6939">
      <w:pPr>
        <w:pStyle w:val="NoSpacing1"/>
        <w:ind w:firstLine="720"/>
        <w:rPr>
          <w:sz w:val="24"/>
          <w:szCs w:val="24"/>
          <w:lang w:val="pt-BR"/>
        </w:rPr>
      </w:pPr>
      <w:r w:rsidRPr="000F0E17">
        <w:rPr>
          <w:sz w:val="24"/>
          <w:szCs w:val="24"/>
          <w:lang w:val="pt-BR"/>
        </w:rPr>
        <w:t>Juiz, Eduardo Vio Grossi (Chile).</w:t>
      </w:r>
    </w:p>
    <w:p w:rsidR="00191676" w:rsidRPr="000F0E17" w:rsidRDefault="00191676" w:rsidP="009C6939">
      <w:pPr>
        <w:pStyle w:val="NoSpacing1"/>
        <w:ind w:firstLine="720"/>
        <w:rPr>
          <w:sz w:val="24"/>
          <w:szCs w:val="24"/>
          <w:lang w:val="pt-BR"/>
        </w:rPr>
      </w:pPr>
      <w:r w:rsidRPr="000F0E17">
        <w:rPr>
          <w:sz w:val="24"/>
          <w:szCs w:val="24"/>
          <w:lang w:val="pt-BR"/>
        </w:rPr>
        <w:t>Juiz, Roberto F. Caldas (Brasil)</w:t>
      </w:r>
    </w:p>
    <w:p w:rsidR="00D70942" w:rsidRPr="000F0E17" w:rsidRDefault="00191676" w:rsidP="00D70942">
      <w:pPr>
        <w:pStyle w:val="NoSpacing1"/>
        <w:ind w:firstLine="720"/>
        <w:rPr>
          <w:sz w:val="24"/>
          <w:szCs w:val="24"/>
          <w:lang w:val="pt-BR"/>
        </w:rPr>
      </w:pPr>
      <w:r w:rsidRPr="000F0E17">
        <w:rPr>
          <w:sz w:val="24"/>
          <w:szCs w:val="24"/>
          <w:lang w:val="pt-BR"/>
        </w:rPr>
        <w:t xml:space="preserve">Juiz, </w:t>
      </w:r>
      <w:r w:rsidR="00D70942" w:rsidRPr="000F0E17">
        <w:rPr>
          <w:sz w:val="24"/>
          <w:szCs w:val="24"/>
          <w:lang w:val="pt-BR"/>
        </w:rPr>
        <w:t>Humberto Antonio Sierra Porto (Colômbia);</w:t>
      </w:r>
    </w:p>
    <w:p w:rsidR="000B63D9" w:rsidRPr="000F0E17" w:rsidRDefault="00D70942" w:rsidP="00D70942">
      <w:pPr>
        <w:pStyle w:val="NoSpacing1"/>
        <w:ind w:firstLine="720"/>
        <w:rPr>
          <w:sz w:val="24"/>
          <w:szCs w:val="24"/>
          <w:lang w:val="pt-BR"/>
        </w:rPr>
      </w:pPr>
      <w:r w:rsidRPr="000F0E17">
        <w:rPr>
          <w:sz w:val="24"/>
          <w:szCs w:val="24"/>
          <w:lang w:val="pt-BR"/>
        </w:rPr>
        <w:t>Juiz, Eduardo Ferrer Mac-Gregor Poisot</w:t>
      </w:r>
      <w:r w:rsidR="000B63D9" w:rsidRPr="000F0E17">
        <w:rPr>
          <w:sz w:val="24"/>
          <w:szCs w:val="24"/>
          <w:lang w:val="pt-BR"/>
        </w:rPr>
        <w:t xml:space="preserve"> (</w:t>
      </w:r>
      <w:r w:rsidRPr="000F0E17">
        <w:rPr>
          <w:sz w:val="24"/>
          <w:szCs w:val="24"/>
          <w:lang w:val="pt-BR"/>
        </w:rPr>
        <w:t>México</w:t>
      </w:r>
      <w:r w:rsidR="000B63D9" w:rsidRPr="000F0E17">
        <w:rPr>
          <w:sz w:val="24"/>
          <w:szCs w:val="24"/>
          <w:lang w:val="pt-BR"/>
        </w:rPr>
        <w:t>);</w:t>
      </w:r>
    </w:p>
    <w:p w:rsidR="000B63D9" w:rsidRPr="000F0E17" w:rsidRDefault="000B63D9" w:rsidP="007228CC">
      <w:pPr>
        <w:pStyle w:val="NoSpacing1"/>
        <w:jc w:val="both"/>
        <w:rPr>
          <w:b/>
          <w:sz w:val="24"/>
          <w:szCs w:val="24"/>
          <w:lang w:val="pt-BR"/>
        </w:rPr>
      </w:pPr>
    </w:p>
    <w:p w:rsidR="000B63D9" w:rsidRPr="000F0E17" w:rsidRDefault="000B63D9" w:rsidP="001C5FE1">
      <w:pPr>
        <w:pStyle w:val="NoSpacing1"/>
        <w:numPr>
          <w:ilvl w:val="0"/>
          <w:numId w:val="2"/>
        </w:numPr>
        <w:jc w:val="both"/>
        <w:rPr>
          <w:b/>
          <w:sz w:val="24"/>
          <w:szCs w:val="24"/>
          <w:lang w:val="pt-BR"/>
        </w:rPr>
      </w:pPr>
      <w:r w:rsidRPr="000F0E17">
        <w:rPr>
          <w:b/>
          <w:sz w:val="24"/>
          <w:szCs w:val="24"/>
          <w:lang w:val="pt-BR"/>
        </w:rPr>
        <w:t>Como são eleitos os Juízes da Corte Interamericana?</w:t>
      </w:r>
    </w:p>
    <w:p w:rsidR="000B63D9" w:rsidRPr="000F0E17" w:rsidRDefault="000B63D9" w:rsidP="007228CC">
      <w:pPr>
        <w:pStyle w:val="NoSpacing1"/>
        <w:jc w:val="both"/>
        <w:rPr>
          <w:b/>
          <w:sz w:val="24"/>
          <w:szCs w:val="24"/>
          <w:lang w:val="pt-BR"/>
        </w:rPr>
      </w:pPr>
    </w:p>
    <w:p w:rsidR="000B63D9" w:rsidRPr="000F0E17" w:rsidRDefault="000B63D9" w:rsidP="007228CC">
      <w:pPr>
        <w:pStyle w:val="NoSpacing1"/>
        <w:jc w:val="both"/>
        <w:rPr>
          <w:sz w:val="24"/>
          <w:szCs w:val="24"/>
          <w:lang w:val="pt-BR"/>
        </w:rPr>
      </w:pPr>
      <w:r w:rsidRPr="000F0E17">
        <w:rPr>
          <w:sz w:val="24"/>
          <w:szCs w:val="24"/>
          <w:lang w:val="pt-BR"/>
        </w:rPr>
        <w:t xml:space="preserve">O Secretário Geral da OEA solicita aos Estados </w:t>
      </w:r>
      <w:r w:rsidR="008E0B14" w:rsidRPr="000F0E17">
        <w:rPr>
          <w:sz w:val="24"/>
          <w:szCs w:val="24"/>
          <w:lang w:val="pt-BR"/>
        </w:rPr>
        <w:t>p</w:t>
      </w:r>
      <w:r w:rsidRPr="000F0E17">
        <w:rPr>
          <w:sz w:val="24"/>
          <w:szCs w:val="24"/>
          <w:lang w:val="pt-BR"/>
        </w:rPr>
        <w:t>artes na Convenção que apresentem uma lista com os nomes de seus candidatos para Juízes da Corte. Cada Estado parte pode propor até três candidatos, nacionais do Estado que os propõe ou de qualquer outro Estado membro da Organização.</w:t>
      </w:r>
    </w:p>
    <w:p w:rsidR="000B63D9" w:rsidRPr="000F0E17" w:rsidRDefault="000B63D9" w:rsidP="007228CC">
      <w:pPr>
        <w:pStyle w:val="NoSpacing1"/>
        <w:jc w:val="both"/>
        <w:rPr>
          <w:sz w:val="24"/>
          <w:szCs w:val="24"/>
          <w:lang w:val="pt-BR"/>
        </w:rPr>
      </w:pPr>
    </w:p>
    <w:p w:rsidR="000B63D9" w:rsidRPr="000F0E17" w:rsidRDefault="000B63D9" w:rsidP="007228CC">
      <w:pPr>
        <w:pStyle w:val="NoSpacing1"/>
        <w:jc w:val="both"/>
        <w:rPr>
          <w:sz w:val="24"/>
          <w:szCs w:val="24"/>
          <w:lang w:val="pt-BR"/>
        </w:rPr>
      </w:pPr>
      <w:r w:rsidRPr="000F0E17">
        <w:rPr>
          <w:sz w:val="24"/>
          <w:szCs w:val="24"/>
          <w:lang w:val="pt-BR"/>
        </w:rPr>
        <w:t xml:space="preserve">Os Juízes são eleitos a título pessoal pelos Estados </w:t>
      </w:r>
      <w:r w:rsidR="008E0B14" w:rsidRPr="000F0E17">
        <w:rPr>
          <w:sz w:val="24"/>
          <w:szCs w:val="24"/>
          <w:lang w:val="pt-BR"/>
        </w:rPr>
        <w:t>p</w:t>
      </w:r>
      <w:r w:rsidRPr="000F0E17">
        <w:rPr>
          <w:sz w:val="24"/>
          <w:szCs w:val="24"/>
          <w:lang w:val="pt-BR"/>
        </w:rPr>
        <w:t xml:space="preserve">artes, em votação secreta e </w:t>
      </w:r>
      <w:r w:rsidR="008E0B14" w:rsidRPr="000F0E17">
        <w:rPr>
          <w:sz w:val="24"/>
          <w:szCs w:val="24"/>
          <w:lang w:val="pt-BR"/>
        </w:rPr>
        <w:t>pela</w:t>
      </w:r>
      <w:r w:rsidRPr="000F0E17">
        <w:rPr>
          <w:sz w:val="24"/>
          <w:szCs w:val="24"/>
          <w:lang w:val="pt-BR"/>
        </w:rPr>
        <w:t xml:space="preserve"> maioria absoluta d</w:t>
      </w:r>
      <w:r w:rsidR="008E0B14" w:rsidRPr="000F0E17">
        <w:rPr>
          <w:sz w:val="24"/>
          <w:szCs w:val="24"/>
          <w:lang w:val="pt-BR"/>
        </w:rPr>
        <w:t>os</w:t>
      </w:r>
      <w:r w:rsidRPr="000F0E17">
        <w:rPr>
          <w:sz w:val="24"/>
          <w:szCs w:val="24"/>
          <w:lang w:val="pt-BR"/>
        </w:rPr>
        <w:t xml:space="preserve"> votos, durante a </w:t>
      </w:r>
      <w:r w:rsidR="00A97287" w:rsidRPr="000F0E17">
        <w:rPr>
          <w:sz w:val="24"/>
          <w:szCs w:val="24"/>
          <w:lang w:val="pt-BR"/>
        </w:rPr>
        <w:t>Assembleia</w:t>
      </w:r>
      <w:r w:rsidRPr="000F0E17">
        <w:rPr>
          <w:sz w:val="24"/>
          <w:szCs w:val="24"/>
          <w:lang w:val="pt-BR"/>
        </w:rPr>
        <w:t xml:space="preserve"> Geral da OEA imediatamente anterior </w:t>
      </w:r>
      <w:r w:rsidR="00CB4F6D" w:rsidRPr="000F0E17">
        <w:rPr>
          <w:sz w:val="24"/>
          <w:szCs w:val="24"/>
          <w:lang w:val="pt-BR"/>
        </w:rPr>
        <w:t>à expiração</w:t>
      </w:r>
      <w:r w:rsidRPr="000F0E17">
        <w:rPr>
          <w:sz w:val="24"/>
          <w:szCs w:val="24"/>
          <w:lang w:val="pt-BR"/>
        </w:rPr>
        <w:t xml:space="preserve"> do mandato dos Juízes </w:t>
      </w:r>
      <w:r w:rsidR="00CB4F6D" w:rsidRPr="000F0E17">
        <w:rPr>
          <w:sz w:val="24"/>
          <w:szCs w:val="24"/>
          <w:lang w:val="pt-BR"/>
        </w:rPr>
        <w:t>cessantes</w:t>
      </w:r>
      <w:r w:rsidRPr="000F0E17">
        <w:rPr>
          <w:sz w:val="24"/>
          <w:szCs w:val="24"/>
          <w:lang w:val="pt-BR"/>
        </w:rPr>
        <w:t>.</w:t>
      </w:r>
    </w:p>
    <w:p w:rsidR="00CB4F6D" w:rsidRPr="000F0E17" w:rsidRDefault="00CB4F6D" w:rsidP="00CB4F6D">
      <w:pPr>
        <w:pStyle w:val="NoSpacing1"/>
        <w:ind w:left="720"/>
        <w:jc w:val="both"/>
        <w:rPr>
          <w:b/>
          <w:sz w:val="24"/>
          <w:szCs w:val="24"/>
          <w:lang w:val="pt-BR"/>
        </w:rPr>
      </w:pPr>
    </w:p>
    <w:p w:rsidR="000B63D9" w:rsidRPr="000F0E17" w:rsidRDefault="000B63D9" w:rsidP="001C5FE1">
      <w:pPr>
        <w:pStyle w:val="NoSpacing1"/>
        <w:numPr>
          <w:ilvl w:val="0"/>
          <w:numId w:val="2"/>
        </w:numPr>
        <w:jc w:val="both"/>
        <w:rPr>
          <w:b/>
          <w:sz w:val="24"/>
          <w:szCs w:val="24"/>
          <w:lang w:val="pt-BR"/>
        </w:rPr>
      </w:pPr>
      <w:r w:rsidRPr="000F0E17">
        <w:rPr>
          <w:b/>
          <w:sz w:val="24"/>
          <w:szCs w:val="24"/>
          <w:lang w:val="pt-BR"/>
        </w:rPr>
        <w:t>Quanto tempo dura o mandato dos juízes?</w:t>
      </w:r>
    </w:p>
    <w:p w:rsidR="000B63D9" w:rsidRPr="000F0E17" w:rsidRDefault="000B63D9" w:rsidP="007228CC">
      <w:pPr>
        <w:pStyle w:val="NoSpacing1"/>
        <w:jc w:val="both"/>
        <w:rPr>
          <w:b/>
          <w:sz w:val="24"/>
          <w:szCs w:val="24"/>
          <w:lang w:val="pt-BR"/>
        </w:rPr>
      </w:pPr>
    </w:p>
    <w:p w:rsidR="000B63D9" w:rsidRPr="000F0E17" w:rsidRDefault="000B63D9" w:rsidP="007228CC">
      <w:pPr>
        <w:pStyle w:val="NoSpacing1"/>
        <w:jc w:val="both"/>
        <w:rPr>
          <w:sz w:val="24"/>
          <w:szCs w:val="24"/>
          <w:lang w:val="pt-BR"/>
        </w:rPr>
      </w:pPr>
      <w:r w:rsidRPr="000F0E17">
        <w:rPr>
          <w:sz w:val="24"/>
          <w:szCs w:val="24"/>
          <w:lang w:val="pt-BR"/>
        </w:rPr>
        <w:t>O mandato dos Juízes é de seis anos e podem ser reeleitos uma vez mais pelo mesmo período. No entanto, os Juízes que terminam seu mandato continuam participando no estudo dos casos que conheceram antes que expirara seu período e que se encontr</w:t>
      </w:r>
      <w:r w:rsidR="0043298A" w:rsidRPr="000F0E17">
        <w:rPr>
          <w:sz w:val="24"/>
          <w:szCs w:val="24"/>
          <w:lang w:val="pt-BR"/>
        </w:rPr>
        <w:t>e</w:t>
      </w:r>
      <w:r w:rsidR="00CB4F6D" w:rsidRPr="000F0E17">
        <w:rPr>
          <w:sz w:val="24"/>
          <w:szCs w:val="24"/>
          <w:lang w:val="pt-BR"/>
        </w:rPr>
        <w:t>m</w:t>
      </w:r>
      <w:r w:rsidRPr="000F0E17">
        <w:rPr>
          <w:sz w:val="24"/>
          <w:szCs w:val="24"/>
          <w:lang w:val="pt-BR"/>
        </w:rPr>
        <w:t xml:space="preserve"> em estado de Sentença.</w:t>
      </w:r>
    </w:p>
    <w:p w:rsidR="000B63D9" w:rsidRPr="000F0E17" w:rsidRDefault="000B63D9" w:rsidP="007228CC">
      <w:pPr>
        <w:pStyle w:val="NoSpacing1"/>
        <w:jc w:val="both"/>
        <w:rPr>
          <w:b/>
          <w:sz w:val="24"/>
          <w:szCs w:val="24"/>
          <w:lang w:val="pt-BR"/>
        </w:rPr>
      </w:pPr>
    </w:p>
    <w:p w:rsidR="000B63D9" w:rsidRPr="000F0E17" w:rsidRDefault="000B63D9" w:rsidP="001C5FE1">
      <w:pPr>
        <w:pStyle w:val="NoSpacing1"/>
        <w:numPr>
          <w:ilvl w:val="0"/>
          <w:numId w:val="2"/>
        </w:numPr>
        <w:jc w:val="both"/>
        <w:rPr>
          <w:b/>
          <w:sz w:val="24"/>
          <w:szCs w:val="24"/>
          <w:lang w:val="pt-BR"/>
        </w:rPr>
      </w:pPr>
      <w:r w:rsidRPr="000F0E17">
        <w:rPr>
          <w:b/>
          <w:sz w:val="24"/>
          <w:szCs w:val="24"/>
          <w:lang w:val="pt-BR"/>
        </w:rPr>
        <w:t>Como se nomeia o Presidente e o Vice-Presidente da Corte, e qual é a duração de seu cargo?</w:t>
      </w:r>
    </w:p>
    <w:p w:rsidR="000B63D9" w:rsidRPr="000F0E17" w:rsidRDefault="000B63D9" w:rsidP="007228CC">
      <w:pPr>
        <w:pStyle w:val="NoSpacing1"/>
        <w:jc w:val="both"/>
        <w:rPr>
          <w:b/>
          <w:sz w:val="24"/>
          <w:szCs w:val="24"/>
          <w:lang w:val="pt-BR"/>
        </w:rPr>
      </w:pPr>
    </w:p>
    <w:p w:rsidR="000B63D9" w:rsidRPr="000F0E17" w:rsidRDefault="000B63D9" w:rsidP="007228CC">
      <w:pPr>
        <w:pStyle w:val="NoSpacing1"/>
        <w:jc w:val="both"/>
        <w:rPr>
          <w:sz w:val="24"/>
          <w:szCs w:val="24"/>
          <w:lang w:val="pt-BR"/>
        </w:rPr>
      </w:pPr>
      <w:r w:rsidRPr="000F0E17">
        <w:rPr>
          <w:sz w:val="24"/>
          <w:szCs w:val="24"/>
          <w:lang w:val="pt-BR"/>
        </w:rPr>
        <w:t>O Presidente e o Vice-Presidente são eleitos pelo Plenário da Corte, por um período de dois anos e podem ser reeleitos</w:t>
      </w:r>
      <w:r w:rsidR="00D70942" w:rsidRPr="000F0E17">
        <w:rPr>
          <w:sz w:val="24"/>
          <w:szCs w:val="24"/>
          <w:lang w:val="pt-BR"/>
        </w:rPr>
        <w:t xml:space="preserve"> por um período igual</w:t>
      </w:r>
      <w:r w:rsidRPr="000F0E17">
        <w:rPr>
          <w:sz w:val="24"/>
          <w:szCs w:val="24"/>
          <w:lang w:val="pt-BR"/>
        </w:rPr>
        <w:t>.</w:t>
      </w:r>
    </w:p>
    <w:p w:rsidR="000B63D9" w:rsidRPr="000F0E17" w:rsidRDefault="000B63D9" w:rsidP="007228CC">
      <w:pPr>
        <w:pStyle w:val="NoSpacing1"/>
        <w:jc w:val="both"/>
        <w:rPr>
          <w:b/>
          <w:sz w:val="24"/>
          <w:szCs w:val="24"/>
          <w:lang w:val="pt-BR"/>
        </w:rPr>
      </w:pPr>
    </w:p>
    <w:p w:rsidR="000B63D9" w:rsidRPr="000F0E17" w:rsidRDefault="003833EA" w:rsidP="001C5FE1">
      <w:pPr>
        <w:pStyle w:val="NoSpacing1"/>
        <w:numPr>
          <w:ilvl w:val="0"/>
          <w:numId w:val="2"/>
        </w:numPr>
        <w:jc w:val="both"/>
        <w:rPr>
          <w:b/>
          <w:sz w:val="24"/>
          <w:szCs w:val="24"/>
          <w:lang w:val="pt-BR"/>
        </w:rPr>
      </w:pPr>
      <w:r w:rsidRPr="000F0E17">
        <w:rPr>
          <w:b/>
          <w:sz w:val="24"/>
          <w:szCs w:val="24"/>
          <w:lang w:val="pt-BR"/>
        </w:rPr>
        <w:t>Os Juízes estão sempre</w:t>
      </w:r>
      <w:r w:rsidR="000B63D9" w:rsidRPr="000F0E17">
        <w:rPr>
          <w:b/>
          <w:sz w:val="24"/>
          <w:szCs w:val="24"/>
          <w:lang w:val="pt-BR"/>
        </w:rPr>
        <w:t xml:space="preserve"> na sede da Corte?</w:t>
      </w:r>
    </w:p>
    <w:p w:rsidR="000B63D9" w:rsidRPr="000F0E17" w:rsidRDefault="000B63D9" w:rsidP="007228CC">
      <w:pPr>
        <w:pStyle w:val="Default"/>
        <w:rPr>
          <w:rFonts w:ascii="Calibri" w:hAnsi="Calibri" w:cs="Times New Roman"/>
          <w:b/>
          <w:color w:val="auto"/>
          <w:lang w:val="pt-BR"/>
        </w:rPr>
      </w:pPr>
    </w:p>
    <w:p w:rsidR="00D70942" w:rsidRPr="000F0E17" w:rsidRDefault="000B63D9" w:rsidP="007228CC">
      <w:pPr>
        <w:pStyle w:val="Default"/>
        <w:jc w:val="both"/>
        <w:rPr>
          <w:rFonts w:ascii="Calibri" w:hAnsi="Calibri"/>
          <w:lang w:val="pt-BR"/>
        </w:rPr>
      </w:pPr>
      <w:r w:rsidRPr="000F0E17">
        <w:rPr>
          <w:rFonts w:ascii="Calibri" w:hAnsi="Calibri"/>
          <w:lang w:val="pt-BR"/>
        </w:rPr>
        <w:t xml:space="preserve">Os </w:t>
      </w:r>
      <w:r w:rsidR="00D70942" w:rsidRPr="000F0E17">
        <w:rPr>
          <w:rFonts w:ascii="Calibri" w:hAnsi="Calibri"/>
          <w:lang w:val="pt-BR"/>
        </w:rPr>
        <w:t>Juízes estão à disposição da Corte, e devem transladar-se à sede ou ao lugar em que esta realize suas sessões, quantas vezes e pelo tempo que seja necessário.</w:t>
      </w:r>
    </w:p>
    <w:p w:rsidR="00D70942" w:rsidRPr="000F0E17" w:rsidRDefault="00D70942" w:rsidP="007228CC">
      <w:pPr>
        <w:pStyle w:val="Default"/>
        <w:jc w:val="both"/>
        <w:rPr>
          <w:rFonts w:ascii="Calibri" w:hAnsi="Calibri"/>
          <w:lang w:val="pt-BR"/>
        </w:rPr>
      </w:pPr>
    </w:p>
    <w:p w:rsidR="000B63D9" w:rsidRPr="000F0E17" w:rsidRDefault="00114ED0" w:rsidP="007228CC">
      <w:pPr>
        <w:pStyle w:val="Default"/>
        <w:jc w:val="both"/>
        <w:rPr>
          <w:rFonts w:ascii="Calibri" w:hAnsi="Calibri"/>
          <w:lang w:val="pt-BR"/>
        </w:rPr>
      </w:pPr>
      <w:r w:rsidRPr="000F0E17">
        <w:rPr>
          <w:rFonts w:ascii="Calibri" w:hAnsi="Calibri"/>
          <w:lang w:val="pt-BR"/>
        </w:rPr>
        <w:t xml:space="preserve">Ainda que não exista </w:t>
      </w:r>
      <w:r w:rsidR="00D70942" w:rsidRPr="000F0E17">
        <w:rPr>
          <w:rFonts w:ascii="Calibri" w:hAnsi="Calibri"/>
          <w:lang w:val="pt-BR"/>
        </w:rPr>
        <w:t xml:space="preserve">o requisito de residência para os Juízes na sede da Corte, o Presidente deve oferecer </w:t>
      </w:r>
      <w:r w:rsidR="00CB4F6D" w:rsidRPr="000F0E17">
        <w:rPr>
          <w:rFonts w:ascii="Calibri" w:hAnsi="Calibri"/>
          <w:lang w:val="pt-BR"/>
        </w:rPr>
        <w:t>permanentemente seus serviços</w:t>
      </w:r>
      <w:r w:rsidR="000B63D9" w:rsidRPr="000F0E17">
        <w:rPr>
          <w:rFonts w:ascii="Calibri" w:hAnsi="Calibri"/>
          <w:lang w:val="pt-BR"/>
        </w:rPr>
        <w:t>.</w:t>
      </w:r>
    </w:p>
    <w:p w:rsidR="000B63D9" w:rsidRPr="000F0E17" w:rsidRDefault="000B63D9" w:rsidP="007228CC">
      <w:pPr>
        <w:pStyle w:val="Default"/>
        <w:jc w:val="both"/>
        <w:rPr>
          <w:rFonts w:ascii="Calibri" w:hAnsi="Calibri"/>
          <w:lang w:val="pt-BR"/>
        </w:rPr>
      </w:pPr>
    </w:p>
    <w:p w:rsidR="000B63D9" w:rsidRPr="000F0E17" w:rsidRDefault="000B63D9" w:rsidP="001C5FE1">
      <w:pPr>
        <w:pStyle w:val="NoSpacing1"/>
        <w:numPr>
          <w:ilvl w:val="0"/>
          <w:numId w:val="2"/>
        </w:numPr>
        <w:jc w:val="both"/>
        <w:rPr>
          <w:b/>
          <w:sz w:val="24"/>
          <w:szCs w:val="24"/>
          <w:lang w:val="pt-BR"/>
        </w:rPr>
      </w:pPr>
      <w:r w:rsidRPr="000F0E17">
        <w:rPr>
          <w:b/>
          <w:sz w:val="24"/>
          <w:szCs w:val="24"/>
          <w:lang w:val="pt-BR"/>
        </w:rPr>
        <w:t xml:space="preserve">Os Juízes podem conhecer </w:t>
      </w:r>
      <w:r w:rsidR="00373E47" w:rsidRPr="000F0E17">
        <w:rPr>
          <w:b/>
          <w:sz w:val="24"/>
          <w:szCs w:val="24"/>
          <w:lang w:val="pt-BR"/>
        </w:rPr>
        <w:t xml:space="preserve">de </w:t>
      </w:r>
      <w:r w:rsidRPr="000F0E17">
        <w:rPr>
          <w:b/>
          <w:sz w:val="24"/>
          <w:szCs w:val="24"/>
          <w:lang w:val="pt-BR"/>
        </w:rPr>
        <w:t>casos de sua nacionalidade?</w:t>
      </w:r>
    </w:p>
    <w:p w:rsidR="000B63D9" w:rsidRPr="000F0E17" w:rsidRDefault="000B63D9" w:rsidP="007228CC">
      <w:pPr>
        <w:pStyle w:val="NoSpacing1"/>
        <w:jc w:val="both"/>
        <w:rPr>
          <w:b/>
          <w:sz w:val="24"/>
          <w:szCs w:val="24"/>
          <w:lang w:val="pt-BR"/>
        </w:rPr>
      </w:pPr>
    </w:p>
    <w:p w:rsidR="000B63D9" w:rsidRPr="000F0E17" w:rsidRDefault="00D70942" w:rsidP="007228CC">
      <w:pPr>
        <w:pStyle w:val="NoSpacing1"/>
        <w:jc w:val="both"/>
        <w:rPr>
          <w:sz w:val="24"/>
          <w:szCs w:val="24"/>
          <w:lang w:val="pt-BR"/>
        </w:rPr>
      </w:pPr>
      <w:r w:rsidRPr="000F0E17">
        <w:rPr>
          <w:sz w:val="24"/>
          <w:szCs w:val="24"/>
          <w:lang w:val="pt-BR"/>
        </w:rPr>
        <w:t>Os</w:t>
      </w:r>
      <w:r w:rsidR="000B63D9" w:rsidRPr="000F0E17">
        <w:rPr>
          <w:sz w:val="24"/>
          <w:szCs w:val="24"/>
          <w:lang w:val="pt-BR"/>
        </w:rPr>
        <w:t xml:space="preserve"> Juízes não </w:t>
      </w:r>
      <w:r w:rsidRPr="000F0E17">
        <w:rPr>
          <w:sz w:val="24"/>
          <w:szCs w:val="24"/>
          <w:lang w:val="pt-BR"/>
        </w:rPr>
        <w:t>podem</w:t>
      </w:r>
      <w:r w:rsidR="000B63D9" w:rsidRPr="000F0E17">
        <w:rPr>
          <w:sz w:val="24"/>
          <w:szCs w:val="24"/>
          <w:lang w:val="pt-BR"/>
        </w:rPr>
        <w:t xml:space="preserve"> conhecer </w:t>
      </w:r>
      <w:r w:rsidR="00DA0FEF" w:rsidRPr="000F0E17">
        <w:rPr>
          <w:sz w:val="24"/>
          <w:szCs w:val="24"/>
          <w:lang w:val="pt-BR"/>
        </w:rPr>
        <w:t xml:space="preserve">de </w:t>
      </w:r>
      <w:r w:rsidRPr="000F0E17">
        <w:rPr>
          <w:sz w:val="24"/>
          <w:szCs w:val="24"/>
          <w:lang w:val="pt-BR"/>
        </w:rPr>
        <w:t xml:space="preserve">casos de sua nacionalidade. No entanto, em casos </w:t>
      </w:r>
      <w:r w:rsidR="001E70F7" w:rsidRPr="000F0E17">
        <w:rPr>
          <w:sz w:val="24"/>
          <w:szCs w:val="24"/>
          <w:lang w:val="pt-BR"/>
        </w:rPr>
        <w:t>interestatais</w:t>
      </w:r>
      <w:r w:rsidRPr="000F0E17">
        <w:rPr>
          <w:sz w:val="24"/>
          <w:szCs w:val="24"/>
          <w:lang w:val="pt-BR"/>
        </w:rPr>
        <w:t xml:space="preserve"> </w:t>
      </w:r>
      <w:r w:rsidR="00DA0FEF" w:rsidRPr="000F0E17">
        <w:rPr>
          <w:sz w:val="24"/>
          <w:szCs w:val="24"/>
          <w:lang w:val="pt-BR"/>
        </w:rPr>
        <w:t>é</w:t>
      </w:r>
      <w:r w:rsidRPr="000F0E17">
        <w:rPr>
          <w:sz w:val="24"/>
          <w:szCs w:val="24"/>
          <w:lang w:val="pt-BR"/>
        </w:rPr>
        <w:t xml:space="preserve"> possível </w:t>
      </w:r>
      <w:r w:rsidR="00DA0FEF" w:rsidRPr="000F0E17">
        <w:rPr>
          <w:sz w:val="24"/>
          <w:szCs w:val="24"/>
          <w:lang w:val="pt-BR"/>
        </w:rPr>
        <w:t xml:space="preserve">sim </w:t>
      </w:r>
      <w:r w:rsidRPr="000F0E17">
        <w:rPr>
          <w:sz w:val="24"/>
          <w:szCs w:val="24"/>
          <w:lang w:val="pt-BR"/>
        </w:rPr>
        <w:t>que os Estados nomeiem um juiz</w:t>
      </w:r>
      <w:r w:rsidR="000B63D9" w:rsidRPr="000F0E17">
        <w:rPr>
          <w:sz w:val="24"/>
          <w:szCs w:val="24"/>
          <w:lang w:val="pt-BR"/>
        </w:rPr>
        <w:t xml:space="preserve"> </w:t>
      </w:r>
      <w:r w:rsidR="000B63D9" w:rsidRPr="000F0E17">
        <w:rPr>
          <w:i/>
          <w:sz w:val="24"/>
          <w:szCs w:val="24"/>
          <w:lang w:val="pt-BR"/>
        </w:rPr>
        <w:t>ad-hoc</w:t>
      </w:r>
      <w:r w:rsidR="000B63D9" w:rsidRPr="000F0E17">
        <w:rPr>
          <w:sz w:val="24"/>
          <w:szCs w:val="24"/>
          <w:lang w:val="pt-BR"/>
        </w:rPr>
        <w:t xml:space="preserve"> </w:t>
      </w:r>
      <w:r w:rsidRPr="000F0E17">
        <w:rPr>
          <w:sz w:val="24"/>
          <w:szCs w:val="24"/>
          <w:lang w:val="pt-BR"/>
        </w:rPr>
        <w:t>da nacionalidade dos Estados envolvidos no caso em questão.</w:t>
      </w:r>
      <w:r w:rsidR="000B63D9" w:rsidRPr="000F0E17">
        <w:rPr>
          <w:sz w:val="24"/>
          <w:szCs w:val="24"/>
          <w:lang w:val="pt-BR"/>
        </w:rPr>
        <w:t xml:space="preserve"> </w:t>
      </w:r>
    </w:p>
    <w:p w:rsidR="000B63D9" w:rsidRPr="000F0E17" w:rsidRDefault="000B63D9" w:rsidP="007228CC">
      <w:pPr>
        <w:pStyle w:val="NoSpacing1"/>
        <w:jc w:val="both"/>
        <w:rPr>
          <w:sz w:val="24"/>
          <w:szCs w:val="24"/>
          <w:lang w:val="pt-BR"/>
        </w:rPr>
      </w:pPr>
    </w:p>
    <w:p w:rsidR="00D733C0" w:rsidRPr="000F0E17" w:rsidRDefault="00D733C0" w:rsidP="00D733C0">
      <w:pPr>
        <w:pStyle w:val="NoSpacing1"/>
        <w:jc w:val="both"/>
        <w:rPr>
          <w:b/>
          <w:sz w:val="24"/>
          <w:szCs w:val="24"/>
          <w:u w:val="single"/>
          <w:lang w:val="pt-BR"/>
        </w:rPr>
      </w:pPr>
      <w:r w:rsidRPr="000F0E17">
        <w:rPr>
          <w:b/>
          <w:sz w:val="24"/>
          <w:szCs w:val="24"/>
          <w:u w:val="single"/>
          <w:lang w:val="pt-BR"/>
        </w:rPr>
        <w:t>Funções da Corte Interamericana</w:t>
      </w:r>
    </w:p>
    <w:p w:rsidR="00D733C0" w:rsidRPr="000F0E17" w:rsidRDefault="00D733C0" w:rsidP="00D733C0">
      <w:pPr>
        <w:pStyle w:val="NoSpacing1"/>
        <w:jc w:val="both"/>
        <w:rPr>
          <w:sz w:val="24"/>
          <w:szCs w:val="24"/>
          <w:lang w:val="pt-BR"/>
        </w:rPr>
      </w:pPr>
    </w:p>
    <w:p w:rsidR="00D733C0" w:rsidRPr="000F0E17" w:rsidRDefault="00D733C0" w:rsidP="00D733C0">
      <w:pPr>
        <w:pStyle w:val="NoSpacing1"/>
        <w:numPr>
          <w:ilvl w:val="0"/>
          <w:numId w:val="2"/>
        </w:numPr>
        <w:jc w:val="both"/>
        <w:rPr>
          <w:b/>
          <w:sz w:val="24"/>
          <w:szCs w:val="24"/>
          <w:lang w:val="pt-BR"/>
        </w:rPr>
      </w:pPr>
      <w:r w:rsidRPr="000F0E17">
        <w:rPr>
          <w:b/>
          <w:sz w:val="24"/>
          <w:szCs w:val="24"/>
          <w:lang w:val="pt-BR"/>
        </w:rPr>
        <w:t>Que é a função contenciosa da Corte?</w:t>
      </w:r>
    </w:p>
    <w:p w:rsidR="00D733C0" w:rsidRPr="000F0E17" w:rsidRDefault="00D733C0" w:rsidP="00D733C0">
      <w:pPr>
        <w:pStyle w:val="NoSpacing1"/>
        <w:jc w:val="both"/>
        <w:rPr>
          <w:sz w:val="24"/>
          <w:szCs w:val="24"/>
          <w:lang w:val="pt-BR"/>
        </w:rPr>
      </w:pPr>
    </w:p>
    <w:p w:rsidR="00D733C0" w:rsidRPr="000F0E17" w:rsidRDefault="00D733C0" w:rsidP="00D733C0">
      <w:pPr>
        <w:pStyle w:val="NoSpacing1"/>
        <w:jc w:val="both"/>
        <w:rPr>
          <w:sz w:val="24"/>
          <w:szCs w:val="24"/>
          <w:lang w:val="pt-BR"/>
        </w:rPr>
      </w:pPr>
      <w:r w:rsidRPr="000F0E17">
        <w:rPr>
          <w:sz w:val="24"/>
          <w:szCs w:val="24"/>
          <w:lang w:val="pt-BR"/>
        </w:rPr>
        <w:t xml:space="preserve">Dentro desta função, a Corte determina se um Estado incorreu em responsabilidade internacional pela violação de algum dos direitos </w:t>
      </w:r>
      <w:r w:rsidR="009E375A" w:rsidRPr="000F0E17">
        <w:rPr>
          <w:sz w:val="24"/>
          <w:szCs w:val="24"/>
          <w:lang w:val="pt-BR"/>
        </w:rPr>
        <w:t>reconhecidos</w:t>
      </w:r>
      <w:r w:rsidR="00191F1C" w:rsidRPr="000F0E17">
        <w:rPr>
          <w:sz w:val="24"/>
          <w:szCs w:val="24"/>
          <w:lang w:val="pt-BR"/>
        </w:rPr>
        <w:t xml:space="preserve"> </w:t>
      </w:r>
      <w:r w:rsidRPr="000F0E17">
        <w:rPr>
          <w:sz w:val="24"/>
          <w:szCs w:val="24"/>
          <w:lang w:val="pt-BR"/>
        </w:rPr>
        <w:t xml:space="preserve">na Convenção Americana ou em outros tratados de direitos humanos aplicáveis ao sistema interamericano. </w:t>
      </w:r>
      <w:r w:rsidR="00F85AA8" w:rsidRPr="000F0E17">
        <w:rPr>
          <w:sz w:val="24"/>
          <w:szCs w:val="24"/>
          <w:lang w:val="pt-BR"/>
        </w:rPr>
        <w:t>Ademais</w:t>
      </w:r>
      <w:r w:rsidRPr="000F0E17">
        <w:rPr>
          <w:sz w:val="24"/>
          <w:szCs w:val="24"/>
          <w:lang w:val="pt-BR"/>
        </w:rPr>
        <w:t xml:space="preserve">, através desta via, a Corte realiza a supervisão </w:t>
      </w:r>
      <w:r w:rsidR="000624C8" w:rsidRPr="000F0E17">
        <w:rPr>
          <w:sz w:val="24"/>
          <w:szCs w:val="24"/>
          <w:lang w:val="pt-BR"/>
        </w:rPr>
        <w:t>do</w:t>
      </w:r>
      <w:r w:rsidRPr="000F0E17">
        <w:rPr>
          <w:sz w:val="24"/>
          <w:szCs w:val="24"/>
          <w:lang w:val="pt-BR"/>
        </w:rPr>
        <w:t xml:space="preserve"> cumprimento </w:t>
      </w:r>
      <w:r w:rsidR="00F85AA8" w:rsidRPr="000F0E17">
        <w:rPr>
          <w:sz w:val="24"/>
          <w:szCs w:val="24"/>
          <w:lang w:val="pt-BR"/>
        </w:rPr>
        <w:t>de</w:t>
      </w:r>
      <w:r w:rsidRPr="000F0E17">
        <w:rPr>
          <w:sz w:val="24"/>
          <w:szCs w:val="24"/>
          <w:lang w:val="pt-BR"/>
        </w:rPr>
        <w:t xml:space="preserve"> sentenças.</w:t>
      </w:r>
    </w:p>
    <w:p w:rsidR="00D733C0" w:rsidRPr="000F0E17" w:rsidRDefault="00D733C0" w:rsidP="00D733C0">
      <w:pPr>
        <w:pStyle w:val="NoSpacing1"/>
        <w:jc w:val="both"/>
        <w:rPr>
          <w:sz w:val="24"/>
          <w:szCs w:val="24"/>
          <w:lang w:val="pt-BR"/>
        </w:rPr>
      </w:pPr>
    </w:p>
    <w:p w:rsidR="00D733C0" w:rsidRPr="000F0E17" w:rsidRDefault="00D733C0" w:rsidP="00D733C0">
      <w:pPr>
        <w:pStyle w:val="NoSpacing1"/>
        <w:numPr>
          <w:ilvl w:val="0"/>
          <w:numId w:val="2"/>
        </w:numPr>
        <w:jc w:val="both"/>
        <w:rPr>
          <w:b/>
          <w:sz w:val="24"/>
          <w:szCs w:val="24"/>
          <w:lang w:val="pt-BR"/>
        </w:rPr>
      </w:pPr>
      <w:r w:rsidRPr="000F0E17">
        <w:rPr>
          <w:b/>
          <w:sz w:val="24"/>
          <w:szCs w:val="24"/>
          <w:lang w:val="pt-BR"/>
        </w:rPr>
        <w:t xml:space="preserve">Que é a supervisão </w:t>
      </w:r>
      <w:r w:rsidR="000624C8" w:rsidRPr="000F0E17">
        <w:rPr>
          <w:b/>
          <w:sz w:val="24"/>
          <w:szCs w:val="24"/>
          <w:lang w:val="pt-BR"/>
        </w:rPr>
        <w:t>do</w:t>
      </w:r>
      <w:r w:rsidRPr="000F0E17">
        <w:rPr>
          <w:b/>
          <w:sz w:val="24"/>
          <w:szCs w:val="24"/>
          <w:lang w:val="pt-BR"/>
        </w:rPr>
        <w:t xml:space="preserve"> cumprimento </w:t>
      </w:r>
      <w:r w:rsidR="00F85AA8" w:rsidRPr="000F0E17">
        <w:rPr>
          <w:b/>
          <w:sz w:val="24"/>
          <w:szCs w:val="24"/>
          <w:lang w:val="pt-BR"/>
        </w:rPr>
        <w:t>de</w:t>
      </w:r>
      <w:r w:rsidR="00CB4F6D" w:rsidRPr="000F0E17">
        <w:rPr>
          <w:b/>
          <w:sz w:val="24"/>
          <w:szCs w:val="24"/>
          <w:lang w:val="pt-BR"/>
        </w:rPr>
        <w:t xml:space="preserve"> </w:t>
      </w:r>
      <w:r w:rsidRPr="000F0E17">
        <w:rPr>
          <w:b/>
          <w:sz w:val="24"/>
          <w:szCs w:val="24"/>
          <w:lang w:val="pt-BR"/>
        </w:rPr>
        <w:t>sentenças?</w:t>
      </w:r>
    </w:p>
    <w:p w:rsidR="00D733C0" w:rsidRPr="000F0E17" w:rsidRDefault="00D733C0" w:rsidP="00D733C0">
      <w:pPr>
        <w:pStyle w:val="Corpodetexto"/>
        <w:widowControl/>
        <w:tabs>
          <w:tab w:val="left" w:pos="8640"/>
        </w:tabs>
        <w:ind w:left="360" w:right="22"/>
        <w:jc w:val="both"/>
        <w:rPr>
          <w:rFonts w:ascii="Verdana" w:hAnsi="Verdana"/>
          <w:sz w:val="20"/>
          <w:lang w:val="pt-BR"/>
        </w:rPr>
      </w:pPr>
    </w:p>
    <w:p w:rsidR="00D733C0" w:rsidRPr="000F0E17" w:rsidRDefault="00D733C0" w:rsidP="00D733C0">
      <w:pPr>
        <w:pStyle w:val="NoSpacing1"/>
        <w:jc w:val="both"/>
        <w:rPr>
          <w:sz w:val="24"/>
          <w:szCs w:val="24"/>
          <w:lang w:val="pt-BR"/>
        </w:rPr>
      </w:pPr>
      <w:r w:rsidRPr="000F0E17">
        <w:rPr>
          <w:sz w:val="24"/>
          <w:szCs w:val="24"/>
          <w:lang w:val="pt-BR"/>
        </w:rPr>
        <w:t xml:space="preserve">A supervisão </w:t>
      </w:r>
      <w:r w:rsidR="000624C8" w:rsidRPr="000F0E17">
        <w:rPr>
          <w:sz w:val="24"/>
          <w:szCs w:val="24"/>
          <w:lang w:val="pt-BR"/>
        </w:rPr>
        <w:t>do</w:t>
      </w:r>
      <w:r w:rsidRPr="000F0E17">
        <w:rPr>
          <w:sz w:val="24"/>
          <w:szCs w:val="24"/>
          <w:lang w:val="pt-BR"/>
        </w:rPr>
        <w:t xml:space="preserve"> cumprimento das resoluções da Corte implica, em primeiro termo, que esta solicite informação ao Estado sobre as atividades desenvolvidas para os efeitos de dito cumprimento no prazo outorgado pela Corte, assim como </w:t>
      </w:r>
      <w:r w:rsidR="00B24E53" w:rsidRPr="000F0E17">
        <w:rPr>
          <w:sz w:val="24"/>
          <w:szCs w:val="24"/>
          <w:lang w:val="pt-BR"/>
        </w:rPr>
        <w:t>recolher</w:t>
      </w:r>
      <w:r w:rsidRPr="000F0E17">
        <w:rPr>
          <w:sz w:val="24"/>
          <w:szCs w:val="24"/>
          <w:lang w:val="pt-BR"/>
        </w:rPr>
        <w:t xml:space="preserve"> as observações da Comissão e das vítimas ou seus representantes. Uma vez que o Tribunal tem essa informação pode apreciar se houve cumprimento </w:t>
      </w:r>
      <w:r w:rsidR="00B24E53" w:rsidRPr="000F0E17">
        <w:rPr>
          <w:sz w:val="24"/>
          <w:szCs w:val="24"/>
          <w:lang w:val="pt-BR"/>
        </w:rPr>
        <w:t>da decisão</w:t>
      </w:r>
      <w:r w:rsidRPr="000F0E17">
        <w:rPr>
          <w:sz w:val="24"/>
          <w:szCs w:val="24"/>
          <w:lang w:val="pt-BR"/>
        </w:rPr>
        <w:t xml:space="preserve">, orientar as ações do Estado para este fim e cumprir com a obrigação de informar à </w:t>
      </w:r>
      <w:r w:rsidR="00A97287" w:rsidRPr="000F0E17">
        <w:rPr>
          <w:sz w:val="24"/>
          <w:szCs w:val="24"/>
          <w:lang w:val="pt-BR"/>
        </w:rPr>
        <w:t>Assembleia</w:t>
      </w:r>
      <w:r w:rsidRPr="000F0E17">
        <w:rPr>
          <w:sz w:val="24"/>
          <w:szCs w:val="24"/>
          <w:lang w:val="pt-BR"/>
        </w:rPr>
        <w:t xml:space="preserve"> Geral sobre o estado d</w:t>
      </w:r>
      <w:r w:rsidR="00CB4F6D" w:rsidRPr="000F0E17">
        <w:rPr>
          <w:sz w:val="24"/>
          <w:szCs w:val="24"/>
          <w:lang w:val="pt-BR"/>
        </w:rPr>
        <w:t>o</w:t>
      </w:r>
      <w:r w:rsidRPr="000F0E17">
        <w:rPr>
          <w:sz w:val="24"/>
          <w:szCs w:val="24"/>
          <w:lang w:val="pt-BR"/>
        </w:rPr>
        <w:t xml:space="preserve"> cumprimento dos casos que se tramitam perante ela. </w:t>
      </w:r>
      <w:r w:rsidR="00F85AA8" w:rsidRPr="000F0E17">
        <w:rPr>
          <w:sz w:val="24"/>
          <w:szCs w:val="24"/>
          <w:lang w:val="pt-BR"/>
        </w:rPr>
        <w:t>Ademais</w:t>
      </w:r>
      <w:r w:rsidRPr="000F0E17">
        <w:rPr>
          <w:sz w:val="24"/>
          <w:szCs w:val="24"/>
          <w:lang w:val="pt-BR"/>
        </w:rPr>
        <w:t>, quando o considere pertinente, o Tribunal convoca ao Estado e aos representantes das vítimas a uma audiência para supervisionar o cumprimento de suas decisões e nesta escuta</w:t>
      </w:r>
      <w:r w:rsidR="001949D5" w:rsidRPr="000F0E17">
        <w:rPr>
          <w:sz w:val="24"/>
          <w:szCs w:val="24"/>
          <w:lang w:val="pt-BR"/>
        </w:rPr>
        <w:t>r</w:t>
      </w:r>
      <w:r w:rsidRPr="000F0E17">
        <w:rPr>
          <w:sz w:val="24"/>
          <w:szCs w:val="24"/>
          <w:lang w:val="pt-BR"/>
        </w:rPr>
        <w:t xml:space="preserve"> o parecer da Comissão. </w:t>
      </w:r>
    </w:p>
    <w:p w:rsidR="00D733C0" w:rsidRPr="000F0E17" w:rsidRDefault="00D733C0" w:rsidP="00D733C0">
      <w:pPr>
        <w:pStyle w:val="NoSpacing1"/>
        <w:jc w:val="both"/>
        <w:rPr>
          <w:sz w:val="24"/>
          <w:szCs w:val="24"/>
          <w:lang w:val="pt-BR"/>
        </w:rPr>
      </w:pPr>
    </w:p>
    <w:p w:rsidR="00D733C0" w:rsidRPr="000F0E17" w:rsidRDefault="00D733C0" w:rsidP="00D733C0">
      <w:pPr>
        <w:pStyle w:val="SemEspaamento"/>
        <w:numPr>
          <w:ilvl w:val="0"/>
          <w:numId w:val="2"/>
        </w:numPr>
        <w:jc w:val="both"/>
        <w:rPr>
          <w:b/>
          <w:sz w:val="24"/>
          <w:szCs w:val="24"/>
          <w:lang w:val="pt-BR"/>
        </w:rPr>
      </w:pPr>
      <w:r w:rsidRPr="000F0E17">
        <w:rPr>
          <w:b/>
          <w:sz w:val="24"/>
          <w:szCs w:val="24"/>
          <w:lang w:val="pt-BR"/>
        </w:rPr>
        <w:t>Por que a Corte realiza este mecanismo de supervisão?</w:t>
      </w:r>
    </w:p>
    <w:p w:rsidR="00D733C0" w:rsidRPr="000F0E17" w:rsidRDefault="00D733C0" w:rsidP="00D733C0">
      <w:pPr>
        <w:pStyle w:val="SemEspaamento"/>
        <w:jc w:val="both"/>
        <w:rPr>
          <w:sz w:val="24"/>
          <w:szCs w:val="24"/>
          <w:lang w:val="pt-BR"/>
        </w:rPr>
      </w:pPr>
    </w:p>
    <w:p w:rsidR="00D733C0" w:rsidRPr="000F0E17" w:rsidRDefault="00D733C0" w:rsidP="00D733C0">
      <w:pPr>
        <w:pStyle w:val="SemEspaamento"/>
        <w:jc w:val="both"/>
        <w:rPr>
          <w:sz w:val="24"/>
          <w:szCs w:val="24"/>
          <w:lang w:val="pt-BR"/>
        </w:rPr>
      </w:pPr>
      <w:r w:rsidRPr="000F0E17">
        <w:rPr>
          <w:sz w:val="24"/>
          <w:szCs w:val="24"/>
          <w:lang w:val="pt-BR"/>
        </w:rPr>
        <w:lastRenderedPageBreak/>
        <w:t xml:space="preserve">A implementação efetiva das decisões da Corte é a peça chave da verdadeira </w:t>
      </w:r>
      <w:r w:rsidR="00473E2C" w:rsidRPr="000F0E17">
        <w:rPr>
          <w:sz w:val="24"/>
          <w:szCs w:val="24"/>
          <w:lang w:val="pt-BR"/>
        </w:rPr>
        <w:t xml:space="preserve">vigência </w:t>
      </w:r>
      <w:r w:rsidRPr="000F0E17">
        <w:rPr>
          <w:sz w:val="24"/>
          <w:szCs w:val="24"/>
          <w:lang w:val="pt-BR"/>
        </w:rPr>
        <w:t xml:space="preserve">e eficácia do Sistema Interamericano de </w:t>
      </w:r>
      <w:r w:rsidR="003F6984" w:rsidRPr="000F0E17">
        <w:rPr>
          <w:sz w:val="24"/>
          <w:szCs w:val="24"/>
          <w:lang w:val="pt-BR"/>
        </w:rPr>
        <w:t>Direito</w:t>
      </w:r>
      <w:r w:rsidRPr="000F0E17">
        <w:rPr>
          <w:sz w:val="24"/>
          <w:szCs w:val="24"/>
          <w:lang w:val="pt-BR"/>
        </w:rPr>
        <w:t>s Humanos, sem a qual se faz ilusório o propósito que determinou seu estabelecimento.</w:t>
      </w:r>
    </w:p>
    <w:p w:rsidR="00D733C0" w:rsidRPr="000F0E17" w:rsidRDefault="00D733C0" w:rsidP="00D733C0">
      <w:pPr>
        <w:pStyle w:val="Textodenotaderodap"/>
        <w:jc w:val="both"/>
        <w:rPr>
          <w:rFonts w:ascii="Calibri" w:hAnsi="Calibri"/>
          <w:sz w:val="24"/>
          <w:szCs w:val="24"/>
          <w:lang w:val="pt-BR"/>
        </w:rPr>
      </w:pPr>
    </w:p>
    <w:p w:rsidR="00D733C0" w:rsidRPr="000F0E17" w:rsidRDefault="00D733C0" w:rsidP="00D733C0">
      <w:pPr>
        <w:pStyle w:val="Textodenotaderodap"/>
        <w:jc w:val="both"/>
        <w:rPr>
          <w:rFonts w:ascii="Calibri" w:hAnsi="Calibri"/>
          <w:sz w:val="24"/>
          <w:szCs w:val="24"/>
          <w:lang w:val="pt-BR"/>
        </w:rPr>
      </w:pPr>
      <w:r w:rsidRPr="000F0E17">
        <w:rPr>
          <w:rFonts w:ascii="Calibri" w:hAnsi="Calibri"/>
          <w:sz w:val="24"/>
          <w:szCs w:val="24"/>
          <w:lang w:val="pt-BR"/>
        </w:rPr>
        <w:t>Por isso, a Corte tem considerado que o efetivo cumprimento de suas decisões é parte integrante do direito de acesso à justiça. Neste sentido, resulta necessário que existam mecanismos e</w:t>
      </w:r>
      <w:r w:rsidR="000B63ED" w:rsidRPr="000F0E17">
        <w:rPr>
          <w:rFonts w:ascii="Calibri" w:hAnsi="Calibri"/>
          <w:sz w:val="24"/>
          <w:szCs w:val="24"/>
          <w:lang w:val="pt-BR"/>
        </w:rPr>
        <w:t>f</w:t>
      </w:r>
      <w:r w:rsidRPr="000F0E17">
        <w:rPr>
          <w:rFonts w:ascii="Calibri" w:hAnsi="Calibri"/>
          <w:sz w:val="24"/>
          <w:szCs w:val="24"/>
          <w:lang w:val="pt-BR"/>
        </w:rPr>
        <w:t>etivos para executar as decisões da Corte.</w:t>
      </w:r>
    </w:p>
    <w:p w:rsidR="00D733C0" w:rsidRPr="000F0E17" w:rsidRDefault="00D733C0" w:rsidP="00D733C0">
      <w:pPr>
        <w:pStyle w:val="NoSpacing1"/>
        <w:jc w:val="both"/>
        <w:rPr>
          <w:sz w:val="24"/>
          <w:szCs w:val="24"/>
          <w:lang w:val="pt-BR"/>
        </w:rPr>
      </w:pPr>
    </w:p>
    <w:p w:rsidR="00D733C0" w:rsidRPr="000F0E17" w:rsidRDefault="00D733C0" w:rsidP="00D733C0">
      <w:pPr>
        <w:pStyle w:val="NoSpacing1"/>
        <w:numPr>
          <w:ilvl w:val="0"/>
          <w:numId w:val="2"/>
        </w:numPr>
        <w:jc w:val="both"/>
        <w:rPr>
          <w:b/>
          <w:sz w:val="24"/>
          <w:szCs w:val="24"/>
          <w:lang w:val="pt-BR"/>
        </w:rPr>
      </w:pPr>
      <w:r w:rsidRPr="000F0E17">
        <w:rPr>
          <w:b/>
          <w:sz w:val="24"/>
          <w:szCs w:val="24"/>
          <w:lang w:val="pt-BR"/>
        </w:rPr>
        <w:t>Que é a função consultiva da Corte?</w:t>
      </w:r>
    </w:p>
    <w:p w:rsidR="00D733C0" w:rsidRPr="000F0E17" w:rsidRDefault="00D733C0" w:rsidP="00D733C0">
      <w:pPr>
        <w:pStyle w:val="NoSpacing1"/>
        <w:tabs>
          <w:tab w:val="left" w:pos="6648"/>
        </w:tabs>
        <w:ind w:left="720"/>
        <w:jc w:val="both"/>
        <w:rPr>
          <w:sz w:val="24"/>
          <w:szCs w:val="24"/>
          <w:lang w:val="pt-BR"/>
        </w:rPr>
      </w:pPr>
      <w:r w:rsidRPr="000F0E17">
        <w:rPr>
          <w:sz w:val="24"/>
          <w:szCs w:val="24"/>
          <w:lang w:val="pt-BR"/>
        </w:rPr>
        <w:tab/>
      </w:r>
    </w:p>
    <w:p w:rsidR="00D733C0" w:rsidRPr="000F0E17" w:rsidRDefault="00D733C0" w:rsidP="00F64FF2">
      <w:pPr>
        <w:pStyle w:val="NoSpacing1"/>
        <w:jc w:val="both"/>
        <w:rPr>
          <w:sz w:val="24"/>
          <w:szCs w:val="24"/>
          <w:lang w:val="pt-BR"/>
        </w:rPr>
      </w:pPr>
      <w:r w:rsidRPr="000F0E17">
        <w:rPr>
          <w:sz w:val="24"/>
          <w:szCs w:val="24"/>
          <w:lang w:val="pt-BR"/>
        </w:rPr>
        <w:t xml:space="preserve">Por este meio a Corte responde consultas que formulam os Estados membros da OEA ou os órgãos da mesma </w:t>
      </w:r>
      <w:r w:rsidR="00473E2C" w:rsidRPr="000F0E17">
        <w:rPr>
          <w:sz w:val="24"/>
          <w:szCs w:val="24"/>
          <w:lang w:val="pt-BR"/>
        </w:rPr>
        <w:t>sobre</w:t>
      </w:r>
      <w:r w:rsidR="00F64FF2" w:rsidRPr="000F0E17">
        <w:rPr>
          <w:sz w:val="24"/>
          <w:szCs w:val="24"/>
          <w:lang w:val="pt-BR"/>
        </w:rPr>
        <w:t>:</w:t>
      </w:r>
      <w:r w:rsidRPr="000F0E17">
        <w:rPr>
          <w:sz w:val="24"/>
          <w:szCs w:val="24"/>
          <w:lang w:val="pt-BR"/>
        </w:rPr>
        <w:t xml:space="preserve"> a</w:t>
      </w:r>
      <w:r w:rsidR="00F64FF2" w:rsidRPr="000F0E17">
        <w:rPr>
          <w:sz w:val="24"/>
          <w:szCs w:val="24"/>
          <w:lang w:val="pt-BR"/>
        </w:rPr>
        <w:t xml:space="preserve">) a compatibilidade das normas internas com a </w:t>
      </w:r>
      <w:r w:rsidRPr="000F0E17">
        <w:rPr>
          <w:sz w:val="24"/>
          <w:szCs w:val="24"/>
          <w:lang w:val="pt-BR"/>
        </w:rPr>
        <w:t>Convenção</w:t>
      </w:r>
      <w:r w:rsidR="00F64FF2" w:rsidRPr="000F0E17">
        <w:rPr>
          <w:sz w:val="24"/>
          <w:szCs w:val="24"/>
          <w:lang w:val="pt-BR"/>
        </w:rPr>
        <w:t xml:space="preserve">; e b) a interpretação da Convenção ou de </w:t>
      </w:r>
      <w:r w:rsidRPr="000F0E17">
        <w:rPr>
          <w:sz w:val="24"/>
          <w:szCs w:val="24"/>
          <w:lang w:val="pt-BR"/>
        </w:rPr>
        <w:t xml:space="preserve">outros tratados concernentes à proteção dos direitos humanos nos Estados Americanos.  </w:t>
      </w:r>
    </w:p>
    <w:p w:rsidR="00D733C0" w:rsidRPr="000F0E17" w:rsidRDefault="00D733C0" w:rsidP="00D733C0">
      <w:pPr>
        <w:spacing w:line="240" w:lineRule="auto"/>
        <w:jc w:val="both"/>
        <w:rPr>
          <w:sz w:val="24"/>
          <w:szCs w:val="24"/>
        </w:rPr>
      </w:pPr>
    </w:p>
    <w:p w:rsidR="00D733C0" w:rsidRPr="000F0E17" w:rsidRDefault="00D733C0" w:rsidP="00D733C0">
      <w:pPr>
        <w:pStyle w:val="NoSpacing1"/>
        <w:numPr>
          <w:ilvl w:val="0"/>
          <w:numId w:val="2"/>
        </w:numPr>
        <w:jc w:val="both"/>
        <w:rPr>
          <w:b/>
          <w:sz w:val="24"/>
          <w:szCs w:val="24"/>
          <w:lang w:val="pt-BR"/>
        </w:rPr>
      </w:pPr>
      <w:r w:rsidRPr="000F0E17">
        <w:rPr>
          <w:b/>
          <w:sz w:val="24"/>
          <w:szCs w:val="24"/>
          <w:lang w:val="pt-BR"/>
        </w:rPr>
        <w:t>Que são as medidas provisórias?</w:t>
      </w:r>
    </w:p>
    <w:p w:rsidR="00D733C0" w:rsidRPr="000F0E17" w:rsidRDefault="00D733C0" w:rsidP="00D733C0">
      <w:pPr>
        <w:pStyle w:val="NoSpacing1"/>
        <w:ind w:left="720"/>
        <w:jc w:val="both"/>
        <w:rPr>
          <w:b/>
          <w:sz w:val="24"/>
          <w:szCs w:val="24"/>
          <w:lang w:val="pt-BR"/>
        </w:rPr>
      </w:pPr>
    </w:p>
    <w:p w:rsidR="00D733C0" w:rsidRPr="000F0E17" w:rsidRDefault="00D733C0" w:rsidP="00D733C0">
      <w:pPr>
        <w:pStyle w:val="NoSpacing1"/>
        <w:jc w:val="both"/>
        <w:rPr>
          <w:sz w:val="24"/>
          <w:szCs w:val="24"/>
          <w:lang w:val="pt-BR"/>
        </w:rPr>
      </w:pPr>
      <w:r w:rsidRPr="000F0E17">
        <w:rPr>
          <w:sz w:val="24"/>
          <w:szCs w:val="24"/>
          <w:lang w:val="pt-BR"/>
        </w:rPr>
        <w:t xml:space="preserve">São medidas que dita a Corte </w:t>
      </w:r>
      <w:r w:rsidR="00F64FF2" w:rsidRPr="000F0E17">
        <w:rPr>
          <w:sz w:val="24"/>
          <w:szCs w:val="24"/>
          <w:lang w:val="pt-BR"/>
        </w:rPr>
        <w:t xml:space="preserve">em casos </w:t>
      </w:r>
      <w:r w:rsidRPr="000F0E17">
        <w:rPr>
          <w:sz w:val="24"/>
          <w:szCs w:val="24"/>
          <w:lang w:val="pt-BR"/>
        </w:rPr>
        <w:t xml:space="preserve">de extrema gravidade e urgência, </w:t>
      </w:r>
      <w:r w:rsidR="00F64FF2" w:rsidRPr="000F0E17">
        <w:rPr>
          <w:sz w:val="24"/>
          <w:szCs w:val="24"/>
          <w:lang w:val="pt-BR"/>
        </w:rPr>
        <w:t xml:space="preserve">e quando </w:t>
      </w:r>
      <w:r w:rsidR="000E1624" w:rsidRPr="000F0E17">
        <w:rPr>
          <w:sz w:val="24"/>
          <w:szCs w:val="24"/>
          <w:lang w:val="pt-BR"/>
        </w:rPr>
        <w:t xml:space="preserve">seja </w:t>
      </w:r>
      <w:r w:rsidR="00F64FF2" w:rsidRPr="000F0E17">
        <w:rPr>
          <w:sz w:val="24"/>
          <w:szCs w:val="24"/>
          <w:lang w:val="pt-BR"/>
        </w:rPr>
        <w:t xml:space="preserve">necessário para evitar </w:t>
      </w:r>
      <w:r w:rsidRPr="000F0E17">
        <w:rPr>
          <w:sz w:val="24"/>
          <w:szCs w:val="24"/>
          <w:lang w:val="pt-BR"/>
        </w:rPr>
        <w:t>danos irreparáveis</w:t>
      </w:r>
      <w:r w:rsidR="00F64FF2" w:rsidRPr="000F0E17">
        <w:rPr>
          <w:sz w:val="24"/>
          <w:szCs w:val="24"/>
          <w:lang w:val="pt-BR"/>
        </w:rPr>
        <w:t xml:space="preserve"> às pessoas. </w:t>
      </w:r>
      <w:r w:rsidRPr="000F0E17">
        <w:rPr>
          <w:sz w:val="24"/>
          <w:szCs w:val="24"/>
          <w:lang w:val="pt-BR"/>
        </w:rPr>
        <w:t>Estes três requisitos têm que comprovar-se</w:t>
      </w:r>
      <w:r w:rsidR="00F64FF2" w:rsidRPr="000F0E17">
        <w:rPr>
          <w:sz w:val="24"/>
          <w:szCs w:val="24"/>
          <w:lang w:val="pt-BR"/>
        </w:rPr>
        <w:t xml:space="preserve">, </w:t>
      </w:r>
      <w:r w:rsidR="00F64FF2" w:rsidRPr="000F0E17">
        <w:rPr>
          <w:i/>
          <w:sz w:val="24"/>
          <w:szCs w:val="24"/>
          <w:lang w:val="pt-BR"/>
        </w:rPr>
        <w:t>prima facie</w:t>
      </w:r>
      <w:r w:rsidR="00F64FF2" w:rsidRPr="000F0E17">
        <w:rPr>
          <w:sz w:val="24"/>
          <w:szCs w:val="24"/>
          <w:lang w:val="pt-BR"/>
        </w:rPr>
        <w:t>,</w:t>
      </w:r>
      <w:r w:rsidRPr="000F0E17">
        <w:rPr>
          <w:sz w:val="24"/>
          <w:szCs w:val="24"/>
          <w:lang w:val="pt-BR"/>
        </w:rPr>
        <w:t xml:space="preserve"> para que se outorguem estas medidas</w:t>
      </w:r>
      <w:r w:rsidR="00F64FF2" w:rsidRPr="000F0E17">
        <w:rPr>
          <w:sz w:val="24"/>
          <w:szCs w:val="24"/>
          <w:lang w:val="pt-BR"/>
        </w:rPr>
        <w:t>.</w:t>
      </w:r>
    </w:p>
    <w:p w:rsidR="00D733C0" w:rsidRPr="000F0E17" w:rsidRDefault="00D733C0" w:rsidP="007228CC">
      <w:pPr>
        <w:pStyle w:val="NoSpacing1"/>
        <w:jc w:val="both"/>
        <w:rPr>
          <w:b/>
          <w:sz w:val="24"/>
          <w:szCs w:val="24"/>
          <w:u w:val="single"/>
          <w:lang w:val="pt-BR"/>
        </w:rPr>
      </w:pPr>
    </w:p>
    <w:p w:rsidR="00F64FF2" w:rsidRPr="000F0E17" w:rsidRDefault="00F64FF2" w:rsidP="00F64FF2">
      <w:pPr>
        <w:pStyle w:val="NoSpacing1"/>
        <w:jc w:val="both"/>
        <w:rPr>
          <w:b/>
          <w:sz w:val="24"/>
          <w:szCs w:val="24"/>
          <w:u w:val="single"/>
          <w:lang w:val="pt-BR"/>
        </w:rPr>
      </w:pPr>
      <w:r w:rsidRPr="000F0E17">
        <w:rPr>
          <w:b/>
          <w:sz w:val="24"/>
          <w:szCs w:val="24"/>
          <w:u w:val="single"/>
          <w:lang w:val="pt-BR"/>
        </w:rPr>
        <w:t>Períodos de sessões da Corte Interamericana</w:t>
      </w:r>
    </w:p>
    <w:p w:rsidR="00F64FF2" w:rsidRPr="000F0E17" w:rsidRDefault="00F64FF2" w:rsidP="00F64FF2">
      <w:pPr>
        <w:pStyle w:val="NoSpacing1"/>
        <w:jc w:val="both"/>
        <w:rPr>
          <w:b/>
          <w:sz w:val="24"/>
          <w:szCs w:val="24"/>
          <w:u w:val="single"/>
          <w:lang w:val="pt-BR"/>
        </w:rPr>
      </w:pPr>
    </w:p>
    <w:p w:rsidR="00F64FF2" w:rsidRPr="000F0E17" w:rsidRDefault="00F64FF2" w:rsidP="00F64FF2">
      <w:pPr>
        <w:pStyle w:val="NoSpacing1"/>
        <w:numPr>
          <w:ilvl w:val="0"/>
          <w:numId w:val="2"/>
        </w:numPr>
        <w:jc w:val="both"/>
        <w:rPr>
          <w:b/>
          <w:sz w:val="24"/>
          <w:szCs w:val="24"/>
          <w:lang w:val="pt-BR"/>
        </w:rPr>
      </w:pPr>
      <w:r w:rsidRPr="000F0E17">
        <w:rPr>
          <w:b/>
          <w:sz w:val="24"/>
          <w:szCs w:val="24"/>
          <w:lang w:val="pt-BR"/>
        </w:rPr>
        <w:t xml:space="preserve">Quantos períodos de sessões a Corte </w:t>
      </w:r>
      <w:r w:rsidR="006F25FF" w:rsidRPr="000F0E17">
        <w:rPr>
          <w:b/>
          <w:sz w:val="24"/>
          <w:szCs w:val="24"/>
          <w:lang w:val="pt-BR"/>
        </w:rPr>
        <w:t>realiza a cada</w:t>
      </w:r>
      <w:r w:rsidRPr="000F0E17">
        <w:rPr>
          <w:b/>
          <w:sz w:val="24"/>
          <w:szCs w:val="24"/>
          <w:lang w:val="pt-BR"/>
        </w:rPr>
        <w:t xml:space="preserve"> ano?</w:t>
      </w:r>
    </w:p>
    <w:p w:rsidR="00F64FF2" w:rsidRPr="000F0E17" w:rsidRDefault="00F64FF2" w:rsidP="00F64FF2">
      <w:pPr>
        <w:pStyle w:val="NoSpacing1"/>
        <w:jc w:val="both"/>
        <w:rPr>
          <w:b/>
          <w:sz w:val="24"/>
          <w:szCs w:val="24"/>
          <w:lang w:val="pt-BR"/>
        </w:rPr>
      </w:pPr>
    </w:p>
    <w:p w:rsidR="00F64FF2" w:rsidRPr="000F0E17" w:rsidRDefault="00F64FF2" w:rsidP="00F64FF2">
      <w:pPr>
        <w:pStyle w:val="NoSpacing1"/>
        <w:jc w:val="both"/>
        <w:rPr>
          <w:sz w:val="24"/>
          <w:szCs w:val="24"/>
          <w:lang w:val="pt-BR"/>
        </w:rPr>
      </w:pPr>
      <w:r w:rsidRPr="000F0E17">
        <w:rPr>
          <w:sz w:val="24"/>
          <w:szCs w:val="24"/>
          <w:lang w:val="pt-BR"/>
        </w:rPr>
        <w:t xml:space="preserve">A Corte </w:t>
      </w:r>
      <w:r w:rsidR="005240AA" w:rsidRPr="000F0E17">
        <w:rPr>
          <w:sz w:val="24"/>
          <w:szCs w:val="24"/>
          <w:lang w:val="pt-BR"/>
        </w:rPr>
        <w:t xml:space="preserve">realiza </w:t>
      </w:r>
      <w:r w:rsidR="006F25FF" w:rsidRPr="000F0E17">
        <w:rPr>
          <w:sz w:val="24"/>
          <w:szCs w:val="24"/>
          <w:lang w:val="pt-BR"/>
        </w:rPr>
        <w:t xml:space="preserve">a </w:t>
      </w:r>
      <w:r w:rsidR="005240AA" w:rsidRPr="000F0E17">
        <w:rPr>
          <w:sz w:val="24"/>
          <w:szCs w:val="24"/>
          <w:lang w:val="pt-BR"/>
        </w:rPr>
        <w:t>cada ano</w:t>
      </w:r>
      <w:r w:rsidRPr="000F0E17">
        <w:rPr>
          <w:sz w:val="24"/>
          <w:szCs w:val="24"/>
          <w:lang w:val="pt-BR"/>
        </w:rPr>
        <w:t xml:space="preserve"> os períodos de sessões que sejam necessários para seu eficaz funcionamento. Atualmente, o Tribunal realiza quatro períodos ordinários de sessões </w:t>
      </w:r>
      <w:r w:rsidR="006F25FF" w:rsidRPr="000F0E17">
        <w:rPr>
          <w:sz w:val="24"/>
          <w:szCs w:val="24"/>
          <w:lang w:val="pt-BR"/>
        </w:rPr>
        <w:t>ao</w:t>
      </w:r>
      <w:r w:rsidRPr="000F0E17">
        <w:rPr>
          <w:sz w:val="24"/>
          <w:szCs w:val="24"/>
          <w:lang w:val="pt-BR"/>
        </w:rPr>
        <w:t xml:space="preserve"> ano e dois períodos extraordinários</w:t>
      </w:r>
      <w:r w:rsidR="005240AA" w:rsidRPr="000F0E17">
        <w:rPr>
          <w:sz w:val="24"/>
          <w:szCs w:val="24"/>
          <w:lang w:val="pt-BR"/>
        </w:rPr>
        <w:t>.</w:t>
      </w:r>
    </w:p>
    <w:p w:rsidR="005240AA" w:rsidRPr="000F0E17" w:rsidRDefault="005240AA" w:rsidP="00F64FF2">
      <w:pPr>
        <w:pStyle w:val="NoSpacing1"/>
        <w:jc w:val="both"/>
        <w:rPr>
          <w:sz w:val="24"/>
          <w:szCs w:val="24"/>
          <w:lang w:val="pt-BR"/>
        </w:rPr>
      </w:pPr>
    </w:p>
    <w:p w:rsidR="005240AA" w:rsidRPr="000F0E17" w:rsidRDefault="005240AA" w:rsidP="005240AA">
      <w:pPr>
        <w:pStyle w:val="NoSpacing1"/>
        <w:numPr>
          <w:ilvl w:val="0"/>
          <w:numId w:val="2"/>
        </w:numPr>
        <w:jc w:val="both"/>
        <w:rPr>
          <w:b/>
          <w:sz w:val="24"/>
          <w:szCs w:val="24"/>
          <w:lang w:val="pt-BR"/>
        </w:rPr>
      </w:pPr>
      <w:r w:rsidRPr="000F0E17">
        <w:rPr>
          <w:b/>
          <w:sz w:val="24"/>
          <w:szCs w:val="24"/>
          <w:lang w:val="pt-BR"/>
        </w:rPr>
        <w:t xml:space="preserve">Que faz a Corte durante </w:t>
      </w:r>
      <w:r w:rsidR="001E70F7" w:rsidRPr="000F0E17">
        <w:rPr>
          <w:b/>
          <w:sz w:val="24"/>
          <w:szCs w:val="24"/>
          <w:lang w:val="pt-BR"/>
        </w:rPr>
        <w:t>os períodos</w:t>
      </w:r>
      <w:r w:rsidRPr="000F0E17">
        <w:rPr>
          <w:b/>
          <w:sz w:val="24"/>
          <w:szCs w:val="24"/>
          <w:lang w:val="pt-BR"/>
        </w:rPr>
        <w:t xml:space="preserve"> de sessões?</w:t>
      </w:r>
    </w:p>
    <w:p w:rsidR="005240AA" w:rsidRPr="000F0E17" w:rsidRDefault="005240AA" w:rsidP="00F64FF2">
      <w:pPr>
        <w:pStyle w:val="NoSpacing1"/>
        <w:jc w:val="both"/>
        <w:rPr>
          <w:sz w:val="24"/>
          <w:szCs w:val="24"/>
          <w:lang w:val="pt-BR"/>
        </w:rPr>
      </w:pPr>
    </w:p>
    <w:p w:rsidR="00F64FF2" w:rsidRPr="000F0E17" w:rsidRDefault="00F64FF2" w:rsidP="00F64FF2">
      <w:pPr>
        <w:pStyle w:val="NoSpacing1"/>
        <w:jc w:val="both"/>
        <w:rPr>
          <w:sz w:val="24"/>
          <w:szCs w:val="24"/>
          <w:lang w:val="pt-BR"/>
        </w:rPr>
      </w:pPr>
      <w:r w:rsidRPr="000F0E17">
        <w:rPr>
          <w:sz w:val="24"/>
          <w:szCs w:val="24"/>
          <w:lang w:val="pt-BR"/>
        </w:rPr>
        <w:t>Dentro de seus Períodos de Sessões, a Corte realiza diversas atividades. Entre elas, audiências</w:t>
      </w:r>
      <w:r w:rsidR="005240AA" w:rsidRPr="000F0E17">
        <w:rPr>
          <w:sz w:val="24"/>
          <w:szCs w:val="24"/>
          <w:lang w:val="pt-BR"/>
        </w:rPr>
        <w:t xml:space="preserve"> e </w:t>
      </w:r>
      <w:r w:rsidRPr="000F0E17">
        <w:rPr>
          <w:sz w:val="24"/>
          <w:szCs w:val="24"/>
          <w:lang w:val="pt-BR"/>
        </w:rPr>
        <w:t xml:space="preserve">resoluções sobre casos contenciosos, medidas provisórias e supervisão </w:t>
      </w:r>
      <w:r w:rsidR="000624C8" w:rsidRPr="000F0E17">
        <w:rPr>
          <w:sz w:val="24"/>
          <w:szCs w:val="24"/>
          <w:lang w:val="pt-BR"/>
        </w:rPr>
        <w:t>do</w:t>
      </w:r>
      <w:r w:rsidRPr="000F0E17">
        <w:rPr>
          <w:sz w:val="24"/>
          <w:szCs w:val="24"/>
          <w:lang w:val="pt-BR"/>
        </w:rPr>
        <w:t xml:space="preserve"> cumprimento </w:t>
      </w:r>
      <w:r w:rsidR="00F85AA8" w:rsidRPr="000F0E17">
        <w:rPr>
          <w:sz w:val="24"/>
          <w:szCs w:val="24"/>
          <w:lang w:val="pt-BR"/>
        </w:rPr>
        <w:t>de</w:t>
      </w:r>
      <w:r w:rsidRPr="000F0E17">
        <w:rPr>
          <w:sz w:val="24"/>
          <w:szCs w:val="24"/>
          <w:lang w:val="pt-BR"/>
        </w:rPr>
        <w:t xml:space="preserve"> sentenças, assim como </w:t>
      </w:r>
      <w:r w:rsidR="000624C8" w:rsidRPr="000F0E17">
        <w:rPr>
          <w:sz w:val="24"/>
          <w:szCs w:val="24"/>
          <w:lang w:val="pt-BR"/>
        </w:rPr>
        <w:t>da</w:t>
      </w:r>
      <w:r w:rsidRPr="000F0E17">
        <w:rPr>
          <w:sz w:val="24"/>
          <w:szCs w:val="24"/>
          <w:lang w:val="pt-BR"/>
        </w:rPr>
        <w:t xml:space="preserve"> adoção </w:t>
      </w:r>
      <w:r w:rsidR="007905EF" w:rsidRPr="000F0E17">
        <w:rPr>
          <w:sz w:val="24"/>
          <w:szCs w:val="24"/>
          <w:lang w:val="pt-BR"/>
        </w:rPr>
        <w:t>de</w:t>
      </w:r>
      <w:r w:rsidRPr="000F0E17">
        <w:rPr>
          <w:sz w:val="24"/>
          <w:szCs w:val="24"/>
          <w:lang w:val="pt-BR"/>
        </w:rPr>
        <w:t xml:space="preserve"> sentenças. </w:t>
      </w:r>
      <w:r w:rsidR="00F85AA8" w:rsidRPr="000F0E17">
        <w:rPr>
          <w:sz w:val="24"/>
          <w:szCs w:val="24"/>
          <w:lang w:val="pt-BR"/>
        </w:rPr>
        <w:t>Ademais</w:t>
      </w:r>
      <w:r w:rsidRPr="000F0E17">
        <w:rPr>
          <w:sz w:val="24"/>
          <w:szCs w:val="24"/>
          <w:lang w:val="pt-BR"/>
        </w:rPr>
        <w:t>, a Corte considera diversos trâmites nos assuntos pendentes perante ela e analisa os diferentes relatórios apresentados pe</w:t>
      </w:r>
      <w:r w:rsidR="005240AA" w:rsidRPr="000F0E17">
        <w:rPr>
          <w:sz w:val="24"/>
          <w:szCs w:val="24"/>
          <w:lang w:val="pt-BR"/>
        </w:rPr>
        <w:t xml:space="preserve">la Comissão Interamericana, os representantes das supostas vítimas ou as supostas vítimas e </w:t>
      </w:r>
      <w:r w:rsidRPr="000F0E17">
        <w:rPr>
          <w:sz w:val="24"/>
          <w:szCs w:val="24"/>
          <w:lang w:val="pt-BR"/>
        </w:rPr>
        <w:t xml:space="preserve">os Estados envolvidos nos assuntos em que se tenham adotado medidas provisórias ou nos casos que se </w:t>
      </w:r>
      <w:r w:rsidR="0057769A" w:rsidRPr="000F0E17">
        <w:rPr>
          <w:sz w:val="24"/>
          <w:szCs w:val="24"/>
          <w:lang w:val="pt-BR"/>
        </w:rPr>
        <w:t>encontrem</w:t>
      </w:r>
      <w:r w:rsidRPr="000F0E17">
        <w:rPr>
          <w:sz w:val="24"/>
          <w:szCs w:val="24"/>
          <w:lang w:val="pt-BR"/>
        </w:rPr>
        <w:t xml:space="preserve"> na etapa de supervisão </w:t>
      </w:r>
      <w:r w:rsidR="000624C8" w:rsidRPr="000F0E17">
        <w:rPr>
          <w:sz w:val="24"/>
          <w:szCs w:val="24"/>
          <w:lang w:val="pt-BR"/>
        </w:rPr>
        <w:t>do</w:t>
      </w:r>
      <w:r w:rsidRPr="000F0E17">
        <w:rPr>
          <w:sz w:val="24"/>
          <w:szCs w:val="24"/>
          <w:lang w:val="pt-BR"/>
        </w:rPr>
        <w:t xml:space="preserve"> cumprimento </w:t>
      </w:r>
      <w:r w:rsidR="00F85AA8" w:rsidRPr="000F0E17">
        <w:rPr>
          <w:sz w:val="24"/>
          <w:szCs w:val="24"/>
          <w:lang w:val="pt-BR"/>
        </w:rPr>
        <w:t>de</w:t>
      </w:r>
      <w:r w:rsidRPr="000F0E17">
        <w:rPr>
          <w:sz w:val="24"/>
          <w:szCs w:val="24"/>
          <w:lang w:val="pt-BR"/>
        </w:rPr>
        <w:t xml:space="preserve"> Sentença. Ademais, a Corte considera assuntos </w:t>
      </w:r>
      <w:r w:rsidR="003C5022" w:rsidRPr="000F0E17">
        <w:rPr>
          <w:sz w:val="24"/>
          <w:szCs w:val="24"/>
          <w:lang w:val="pt-BR"/>
        </w:rPr>
        <w:t>de ordem</w:t>
      </w:r>
      <w:r w:rsidRPr="000F0E17">
        <w:rPr>
          <w:sz w:val="24"/>
          <w:szCs w:val="24"/>
          <w:lang w:val="pt-BR"/>
        </w:rPr>
        <w:t xml:space="preserve"> administrativ</w:t>
      </w:r>
      <w:r w:rsidR="003C5022" w:rsidRPr="000F0E17">
        <w:rPr>
          <w:sz w:val="24"/>
          <w:szCs w:val="24"/>
          <w:lang w:val="pt-BR"/>
        </w:rPr>
        <w:t>a</w:t>
      </w:r>
      <w:r w:rsidRPr="000F0E17">
        <w:rPr>
          <w:sz w:val="24"/>
          <w:szCs w:val="24"/>
          <w:lang w:val="pt-BR"/>
        </w:rPr>
        <w:t>.</w:t>
      </w:r>
      <w:r w:rsidR="001E70F7" w:rsidRPr="000F0E17">
        <w:rPr>
          <w:sz w:val="24"/>
          <w:szCs w:val="24"/>
          <w:lang w:val="pt-BR"/>
        </w:rPr>
        <w:t xml:space="preserve">  </w:t>
      </w:r>
    </w:p>
    <w:p w:rsidR="00F64FF2" w:rsidRPr="000F0E17" w:rsidRDefault="00F64FF2" w:rsidP="00F64FF2">
      <w:pPr>
        <w:pStyle w:val="NoSpacing1"/>
        <w:jc w:val="both"/>
        <w:rPr>
          <w:sz w:val="24"/>
          <w:szCs w:val="24"/>
          <w:lang w:val="pt-BR"/>
        </w:rPr>
      </w:pPr>
    </w:p>
    <w:p w:rsidR="005240AA" w:rsidRPr="000F0E17" w:rsidRDefault="005240AA" w:rsidP="00F64FF2">
      <w:pPr>
        <w:pStyle w:val="NoSpacing1"/>
        <w:jc w:val="both"/>
        <w:rPr>
          <w:sz w:val="24"/>
          <w:szCs w:val="24"/>
          <w:lang w:val="pt-BR"/>
        </w:rPr>
      </w:pPr>
      <w:r w:rsidRPr="000F0E17">
        <w:rPr>
          <w:sz w:val="24"/>
          <w:szCs w:val="24"/>
          <w:lang w:val="pt-BR"/>
        </w:rPr>
        <w:t xml:space="preserve">O exercício das funções da Corte Interamericana em seus períodos de sessões abarca processos caracterizados por uma importante e dinâmica participação das partes envolvidas nos assuntos </w:t>
      </w:r>
      <w:r w:rsidRPr="000F0E17">
        <w:rPr>
          <w:sz w:val="24"/>
          <w:szCs w:val="24"/>
          <w:lang w:val="pt-BR"/>
        </w:rPr>
        <w:lastRenderedPageBreak/>
        <w:t>e casos de que se trate</w:t>
      </w:r>
      <w:r w:rsidR="003C5022" w:rsidRPr="000F0E17">
        <w:rPr>
          <w:sz w:val="24"/>
          <w:szCs w:val="24"/>
          <w:lang w:val="pt-BR"/>
        </w:rPr>
        <w:t>.</w:t>
      </w:r>
      <w:r w:rsidRPr="000F0E17">
        <w:rPr>
          <w:sz w:val="24"/>
          <w:szCs w:val="24"/>
          <w:lang w:val="pt-BR"/>
        </w:rPr>
        <w:t xml:space="preserve"> </w:t>
      </w:r>
      <w:r w:rsidR="008B50AA" w:rsidRPr="000F0E17">
        <w:rPr>
          <w:sz w:val="24"/>
          <w:szCs w:val="24"/>
          <w:lang w:val="pt-BR"/>
        </w:rPr>
        <w:t>Esta</w:t>
      </w:r>
      <w:r w:rsidRPr="000F0E17">
        <w:rPr>
          <w:sz w:val="24"/>
          <w:szCs w:val="24"/>
          <w:lang w:val="pt-BR"/>
        </w:rPr>
        <w:t xml:space="preserve"> participação é crucial em termos de </w:t>
      </w:r>
      <w:r w:rsidR="008B50AA" w:rsidRPr="000F0E17">
        <w:rPr>
          <w:sz w:val="24"/>
          <w:szCs w:val="24"/>
          <w:lang w:val="pt-BR"/>
        </w:rPr>
        <w:t>efetividade</w:t>
      </w:r>
      <w:r w:rsidRPr="000F0E17">
        <w:rPr>
          <w:sz w:val="24"/>
          <w:szCs w:val="24"/>
          <w:lang w:val="pt-BR"/>
        </w:rPr>
        <w:t xml:space="preserve"> das medidas e obrigações ordenadas </w:t>
      </w:r>
      <w:r w:rsidR="003C5022" w:rsidRPr="000F0E17">
        <w:rPr>
          <w:sz w:val="24"/>
          <w:szCs w:val="24"/>
          <w:lang w:val="pt-BR"/>
        </w:rPr>
        <w:t xml:space="preserve">a partir do </w:t>
      </w:r>
      <w:r w:rsidRPr="000F0E17">
        <w:rPr>
          <w:sz w:val="24"/>
          <w:szCs w:val="24"/>
          <w:lang w:val="pt-BR"/>
        </w:rPr>
        <w:t xml:space="preserve">Tribunal e marca a pauta sobre </w:t>
      </w:r>
      <w:r w:rsidR="00DE7F31" w:rsidRPr="000F0E17">
        <w:rPr>
          <w:sz w:val="24"/>
          <w:szCs w:val="24"/>
          <w:lang w:val="pt-BR"/>
        </w:rPr>
        <w:t>a marcha e duração d</w:t>
      </w:r>
      <w:r w:rsidRPr="000F0E17">
        <w:rPr>
          <w:sz w:val="24"/>
          <w:szCs w:val="24"/>
          <w:lang w:val="pt-BR"/>
        </w:rPr>
        <w:t>os processos.</w:t>
      </w:r>
    </w:p>
    <w:p w:rsidR="00F64FF2" w:rsidRPr="000F0E17" w:rsidRDefault="00F64FF2" w:rsidP="00F64FF2">
      <w:pPr>
        <w:pStyle w:val="NoSpacing1"/>
        <w:jc w:val="both"/>
        <w:rPr>
          <w:sz w:val="24"/>
          <w:szCs w:val="24"/>
          <w:lang w:val="pt-BR"/>
        </w:rPr>
      </w:pPr>
    </w:p>
    <w:p w:rsidR="00F64FF2" w:rsidRPr="000F0E17" w:rsidRDefault="00F64FF2" w:rsidP="005240AA">
      <w:pPr>
        <w:pStyle w:val="NoSpacing1"/>
        <w:numPr>
          <w:ilvl w:val="0"/>
          <w:numId w:val="2"/>
        </w:numPr>
        <w:jc w:val="both"/>
        <w:rPr>
          <w:b/>
          <w:sz w:val="24"/>
          <w:szCs w:val="24"/>
          <w:lang w:val="pt-BR"/>
        </w:rPr>
      </w:pPr>
      <w:r w:rsidRPr="000F0E17">
        <w:rPr>
          <w:b/>
          <w:sz w:val="24"/>
          <w:szCs w:val="24"/>
          <w:lang w:val="pt-BR"/>
        </w:rPr>
        <w:t>Que são as audiências públicas sobre casos contenciosos?</w:t>
      </w:r>
    </w:p>
    <w:p w:rsidR="00F64FF2" w:rsidRPr="000F0E17" w:rsidRDefault="00F64FF2" w:rsidP="00F64FF2">
      <w:pPr>
        <w:pStyle w:val="NoSpacing1"/>
        <w:jc w:val="both"/>
        <w:rPr>
          <w:sz w:val="24"/>
          <w:szCs w:val="24"/>
          <w:lang w:val="pt-BR"/>
        </w:rPr>
      </w:pPr>
    </w:p>
    <w:p w:rsidR="00F64FF2" w:rsidRPr="000F0E17" w:rsidRDefault="00F64FF2" w:rsidP="00F64FF2">
      <w:pPr>
        <w:pStyle w:val="NoSpacing1"/>
        <w:jc w:val="both"/>
        <w:rPr>
          <w:sz w:val="24"/>
          <w:szCs w:val="24"/>
          <w:lang w:val="pt-BR"/>
        </w:rPr>
      </w:pPr>
      <w:r w:rsidRPr="000F0E17">
        <w:rPr>
          <w:sz w:val="24"/>
          <w:szCs w:val="24"/>
          <w:lang w:val="pt-BR"/>
        </w:rPr>
        <w:t>No âmbito da competência contenciosa do Tribunal</w:t>
      </w:r>
      <w:r w:rsidR="005240AA" w:rsidRPr="000F0E17">
        <w:rPr>
          <w:sz w:val="24"/>
          <w:szCs w:val="24"/>
          <w:lang w:val="pt-BR"/>
        </w:rPr>
        <w:t>,</w:t>
      </w:r>
      <w:r w:rsidRPr="000F0E17">
        <w:rPr>
          <w:sz w:val="24"/>
          <w:szCs w:val="24"/>
          <w:lang w:val="pt-BR"/>
        </w:rPr>
        <w:t xml:space="preserve"> o </w:t>
      </w:r>
      <w:r w:rsidR="005240AA" w:rsidRPr="000F0E17">
        <w:rPr>
          <w:sz w:val="24"/>
          <w:szCs w:val="24"/>
          <w:lang w:val="pt-BR"/>
        </w:rPr>
        <w:t xml:space="preserve">processo de elaboração de uma sentença </w:t>
      </w:r>
      <w:r w:rsidRPr="000F0E17">
        <w:rPr>
          <w:sz w:val="24"/>
          <w:szCs w:val="24"/>
          <w:lang w:val="pt-BR"/>
        </w:rPr>
        <w:t xml:space="preserve">tem várias etapas que combinam a </w:t>
      </w:r>
      <w:r w:rsidR="005240AA" w:rsidRPr="000F0E17">
        <w:rPr>
          <w:sz w:val="24"/>
          <w:szCs w:val="24"/>
          <w:lang w:val="pt-BR"/>
        </w:rPr>
        <w:t xml:space="preserve">natureza </w:t>
      </w:r>
      <w:r w:rsidRPr="000F0E17">
        <w:rPr>
          <w:sz w:val="24"/>
          <w:szCs w:val="24"/>
          <w:lang w:val="pt-BR"/>
        </w:rPr>
        <w:t>escrita e a oral. A segunda etapa</w:t>
      </w:r>
      <w:r w:rsidR="005240AA" w:rsidRPr="000F0E17">
        <w:rPr>
          <w:sz w:val="24"/>
          <w:szCs w:val="24"/>
          <w:lang w:val="pt-BR"/>
        </w:rPr>
        <w:t xml:space="preserve">, essencialmente oral, </w:t>
      </w:r>
      <w:r w:rsidRPr="000F0E17">
        <w:rPr>
          <w:sz w:val="24"/>
          <w:szCs w:val="24"/>
          <w:lang w:val="pt-BR"/>
        </w:rPr>
        <w:t>expressa</w:t>
      </w:r>
      <w:r w:rsidR="00654A60" w:rsidRPr="000F0E17">
        <w:rPr>
          <w:sz w:val="24"/>
          <w:szCs w:val="24"/>
          <w:lang w:val="pt-BR"/>
        </w:rPr>
        <w:t>-se</w:t>
      </w:r>
      <w:r w:rsidRPr="000F0E17">
        <w:rPr>
          <w:sz w:val="24"/>
          <w:szCs w:val="24"/>
          <w:lang w:val="pt-BR"/>
        </w:rPr>
        <w:t xml:space="preserve"> na audiência pública</w:t>
      </w:r>
      <w:r w:rsidR="00C87CDA" w:rsidRPr="000F0E17">
        <w:rPr>
          <w:sz w:val="24"/>
          <w:szCs w:val="24"/>
          <w:lang w:val="pt-BR"/>
        </w:rPr>
        <w:t xml:space="preserve"> sobre cada caso</w:t>
      </w:r>
      <w:r w:rsidRPr="000F0E17">
        <w:rPr>
          <w:sz w:val="24"/>
          <w:szCs w:val="24"/>
          <w:lang w:val="pt-BR"/>
        </w:rPr>
        <w:t xml:space="preserve"> que costuma </w:t>
      </w:r>
      <w:r w:rsidR="008436BF" w:rsidRPr="000F0E17">
        <w:rPr>
          <w:sz w:val="24"/>
          <w:szCs w:val="24"/>
          <w:lang w:val="pt-BR"/>
        </w:rPr>
        <w:t>durar</w:t>
      </w:r>
      <w:r w:rsidRPr="000F0E17">
        <w:rPr>
          <w:sz w:val="24"/>
          <w:szCs w:val="24"/>
          <w:lang w:val="pt-BR"/>
        </w:rPr>
        <w:t xml:space="preserve"> aproximadamente um dia e meio. Em dita audiência</w:t>
      </w:r>
      <w:r w:rsidR="00C87CDA" w:rsidRPr="000F0E17">
        <w:rPr>
          <w:sz w:val="24"/>
          <w:szCs w:val="24"/>
          <w:lang w:val="pt-BR"/>
        </w:rPr>
        <w:t>,</w:t>
      </w:r>
      <w:r w:rsidRPr="000F0E17">
        <w:rPr>
          <w:sz w:val="24"/>
          <w:szCs w:val="24"/>
          <w:lang w:val="pt-BR"/>
        </w:rPr>
        <w:t xml:space="preserve"> a Comissão </w:t>
      </w:r>
      <w:r w:rsidRPr="000F0E17">
        <w:rPr>
          <w:rFonts w:cs="Verdana"/>
          <w:sz w:val="24"/>
          <w:szCs w:val="24"/>
          <w:lang w:val="pt-BR" w:eastAsia="es-ES"/>
        </w:rPr>
        <w:t xml:space="preserve">expõe os fundamentos da apresentação do caso perante a Corte, e de qualquer outro assunto que considere relevante para a resolução do mesmo. </w:t>
      </w:r>
    </w:p>
    <w:p w:rsidR="00F64FF2" w:rsidRPr="000F0E17" w:rsidRDefault="00F64FF2" w:rsidP="00F64FF2">
      <w:pPr>
        <w:pStyle w:val="NoSpacing1"/>
        <w:jc w:val="both"/>
        <w:rPr>
          <w:rFonts w:cs="Verdana"/>
          <w:sz w:val="24"/>
          <w:szCs w:val="24"/>
          <w:lang w:val="pt-BR" w:eastAsia="es-ES"/>
        </w:rPr>
      </w:pPr>
    </w:p>
    <w:p w:rsidR="00F64FF2" w:rsidRPr="000F0E17" w:rsidRDefault="00F64FF2" w:rsidP="00F64FF2">
      <w:pPr>
        <w:pStyle w:val="NoSpacing1"/>
        <w:jc w:val="both"/>
        <w:rPr>
          <w:rFonts w:cs="Verdana"/>
          <w:sz w:val="24"/>
          <w:szCs w:val="24"/>
          <w:lang w:val="pt-BR" w:eastAsia="es-ES"/>
        </w:rPr>
      </w:pPr>
      <w:r w:rsidRPr="000F0E17">
        <w:rPr>
          <w:rFonts w:cs="Verdana"/>
          <w:sz w:val="24"/>
          <w:szCs w:val="24"/>
          <w:lang w:val="pt-BR" w:eastAsia="es-ES"/>
        </w:rPr>
        <w:t xml:space="preserve">Em seguida </w:t>
      </w:r>
      <w:r w:rsidRPr="000F0E17">
        <w:rPr>
          <w:sz w:val="24"/>
          <w:szCs w:val="24"/>
          <w:lang w:val="pt-BR"/>
        </w:rPr>
        <w:t xml:space="preserve">os juízes do Tribunal escutam os peritos, testemunhas e supostas vítimas convocados mediante resolução, os quais são interrogados pelas partes (a Comissão unicamente com respeito aos peritos) e, se for o caso, pelos Juízes. Logo após, </w:t>
      </w:r>
      <w:r w:rsidRPr="000F0E17">
        <w:rPr>
          <w:rFonts w:cs="Verdana"/>
          <w:sz w:val="24"/>
          <w:szCs w:val="24"/>
          <w:lang w:val="pt-BR" w:eastAsia="es-ES"/>
        </w:rPr>
        <w:t>a Presidência concede a palavra às supostas vítimas ou a seus representantes e ao Estado demandado para que exponham suas alegações sobre o mérito</w:t>
      </w:r>
      <w:r w:rsidR="00C87CDA" w:rsidRPr="000F0E17">
        <w:rPr>
          <w:rFonts w:cs="Verdana"/>
          <w:sz w:val="24"/>
          <w:szCs w:val="24"/>
          <w:lang w:val="pt-BR" w:eastAsia="es-ES"/>
        </w:rPr>
        <w:t xml:space="preserve"> do caso. </w:t>
      </w:r>
      <w:r w:rsidRPr="000F0E17">
        <w:rPr>
          <w:rFonts w:cs="Verdana"/>
          <w:sz w:val="24"/>
          <w:szCs w:val="24"/>
          <w:lang w:val="pt-BR" w:eastAsia="es-ES"/>
        </w:rPr>
        <w:t xml:space="preserve"> Posteriormente, a Presidência outorga às supostas vítimas ou a seus representantes e ao Estado, respectivamente, a possibilidade de uma réplica e uma tréplica. Concluídas as alegações, a Comissão apresenta suas observações finais, depois do qual têm lugar as perguntas finais que realizam os Juízes às partes. </w:t>
      </w:r>
    </w:p>
    <w:p w:rsidR="00F64FF2" w:rsidRPr="000F0E17" w:rsidRDefault="00F64FF2" w:rsidP="00F64FF2">
      <w:pPr>
        <w:pStyle w:val="NoSpacing1"/>
        <w:jc w:val="both"/>
        <w:rPr>
          <w:b/>
          <w:sz w:val="24"/>
          <w:szCs w:val="24"/>
          <w:lang w:val="pt-BR"/>
        </w:rPr>
      </w:pPr>
    </w:p>
    <w:p w:rsidR="00F64FF2" w:rsidRPr="000F0E17" w:rsidRDefault="00F64FF2" w:rsidP="005240AA">
      <w:pPr>
        <w:pStyle w:val="NoSpacing1"/>
        <w:numPr>
          <w:ilvl w:val="0"/>
          <w:numId w:val="2"/>
        </w:numPr>
        <w:jc w:val="both"/>
        <w:rPr>
          <w:b/>
          <w:sz w:val="24"/>
          <w:szCs w:val="24"/>
          <w:lang w:val="pt-BR"/>
        </w:rPr>
      </w:pPr>
      <w:r w:rsidRPr="000F0E17">
        <w:rPr>
          <w:b/>
          <w:sz w:val="24"/>
          <w:szCs w:val="24"/>
          <w:lang w:val="pt-BR"/>
        </w:rPr>
        <w:t>Que são as audiências sobre medidas provisórias?</w:t>
      </w:r>
    </w:p>
    <w:p w:rsidR="00F64FF2" w:rsidRPr="000F0E17" w:rsidRDefault="00F64FF2" w:rsidP="00F64FF2">
      <w:pPr>
        <w:pStyle w:val="NoSpacing1"/>
        <w:ind w:left="720"/>
        <w:jc w:val="both"/>
        <w:rPr>
          <w:b/>
          <w:sz w:val="24"/>
          <w:szCs w:val="24"/>
          <w:lang w:val="pt-BR"/>
        </w:rPr>
      </w:pPr>
    </w:p>
    <w:p w:rsidR="00F64FF2" w:rsidRPr="000F0E17" w:rsidRDefault="00F64FF2" w:rsidP="00F64FF2">
      <w:pPr>
        <w:pStyle w:val="NoSpacing1"/>
        <w:jc w:val="both"/>
        <w:rPr>
          <w:sz w:val="24"/>
          <w:szCs w:val="24"/>
          <w:lang w:val="pt-BR"/>
        </w:rPr>
      </w:pPr>
      <w:r w:rsidRPr="000F0E17">
        <w:rPr>
          <w:sz w:val="24"/>
          <w:szCs w:val="24"/>
          <w:lang w:val="pt-BR"/>
        </w:rPr>
        <w:t xml:space="preserve">Em uma audiência sobre medidas provisórias, que costumam durar aproximadamente duas horas, os representantes dos beneficiários e a Comissão Interamericana têm a oportunidade de evidenciar, se for o caso, a subsistência das situações que determinaram a adoção das medidas provisórias; enquanto que o Estado deve apresentar informação sobre as medidas adotadas com a finalidade de superar essas situações de extrema gravidade, urgência e irreparabilidade do dano e, no melhor dos casos, demonstrar que </w:t>
      </w:r>
      <w:r w:rsidR="008436BF" w:rsidRPr="000F0E17">
        <w:rPr>
          <w:sz w:val="24"/>
          <w:szCs w:val="24"/>
          <w:lang w:val="pt-BR"/>
        </w:rPr>
        <w:t>tais</w:t>
      </w:r>
      <w:r w:rsidRPr="000F0E17">
        <w:rPr>
          <w:sz w:val="24"/>
          <w:szCs w:val="24"/>
          <w:lang w:val="pt-BR"/>
        </w:rPr>
        <w:t xml:space="preserve"> circunstâncias deixaram de verificar-se nos fatos. Em dita audiência os solicitantes das medidas provisórias iniciam a apresentação de suas alegações com respeito à configuração das três referidas condições, seguidos pela Comissão Interamericana ou os representantes dos beneficiários, segundo seja o caso, finalizando o Estado com a apresentação de suas correspondentes observações. Tanto os representantes e a Comissão, bem como o Estado têm a opção de réplica e tréplica, respectivamente. Finalmente, os Juízes têm a possibilidade de formular perguntas aos participantes na audiência.</w:t>
      </w:r>
    </w:p>
    <w:p w:rsidR="007923FE" w:rsidRPr="000F0E17" w:rsidRDefault="007923FE" w:rsidP="00F64FF2">
      <w:pPr>
        <w:pStyle w:val="NoSpacing1"/>
        <w:jc w:val="both"/>
        <w:rPr>
          <w:sz w:val="24"/>
          <w:szCs w:val="24"/>
          <w:lang w:val="pt-BR"/>
        </w:rPr>
      </w:pPr>
    </w:p>
    <w:p w:rsidR="00F64FF2" w:rsidRPr="000F0E17" w:rsidRDefault="00F64FF2" w:rsidP="00F64FF2">
      <w:pPr>
        <w:pStyle w:val="NoSpacing1"/>
        <w:jc w:val="both"/>
        <w:rPr>
          <w:sz w:val="24"/>
          <w:szCs w:val="24"/>
          <w:lang w:val="pt-BR"/>
        </w:rPr>
      </w:pPr>
      <w:r w:rsidRPr="000F0E17">
        <w:rPr>
          <w:sz w:val="24"/>
          <w:szCs w:val="24"/>
          <w:lang w:val="pt-BR"/>
        </w:rPr>
        <w:t>É importa</w:t>
      </w:r>
      <w:r w:rsidR="008436BF" w:rsidRPr="000F0E17">
        <w:rPr>
          <w:sz w:val="24"/>
          <w:szCs w:val="24"/>
          <w:lang w:val="pt-BR"/>
        </w:rPr>
        <w:t xml:space="preserve">nte destacar que no contexto destas </w:t>
      </w:r>
      <w:r w:rsidRPr="000F0E17">
        <w:rPr>
          <w:sz w:val="24"/>
          <w:szCs w:val="24"/>
          <w:lang w:val="pt-BR"/>
        </w:rPr>
        <w:t xml:space="preserve">audiências, que podem ser públicas ou privadas, </w:t>
      </w:r>
      <w:r w:rsidR="008436BF" w:rsidRPr="000F0E17">
        <w:rPr>
          <w:sz w:val="24"/>
          <w:szCs w:val="24"/>
          <w:lang w:val="pt-BR"/>
        </w:rPr>
        <w:t>o Tribunal</w:t>
      </w:r>
      <w:r w:rsidRPr="000F0E17">
        <w:rPr>
          <w:sz w:val="24"/>
          <w:szCs w:val="24"/>
          <w:lang w:val="pt-BR"/>
        </w:rPr>
        <w:t xml:space="preserve"> costuma </w:t>
      </w:r>
      <w:r w:rsidR="00070093" w:rsidRPr="000F0E17">
        <w:rPr>
          <w:sz w:val="24"/>
          <w:szCs w:val="24"/>
          <w:lang w:val="pt-BR"/>
        </w:rPr>
        <w:t>ter um papel conciliador</w:t>
      </w:r>
      <w:r w:rsidRPr="000F0E17">
        <w:rPr>
          <w:sz w:val="24"/>
          <w:szCs w:val="24"/>
          <w:lang w:val="pt-BR"/>
        </w:rPr>
        <w:t xml:space="preserve"> </w:t>
      </w:r>
      <w:r w:rsidR="007923FE" w:rsidRPr="000F0E17">
        <w:rPr>
          <w:sz w:val="24"/>
          <w:szCs w:val="24"/>
          <w:lang w:val="pt-BR"/>
        </w:rPr>
        <w:t>e, n</w:t>
      </w:r>
      <w:r w:rsidRPr="000F0E17">
        <w:rPr>
          <w:sz w:val="24"/>
          <w:szCs w:val="24"/>
          <w:lang w:val="pt-BR"/>
        </w:rPr>
        <w:t xml:space="preserve">essa medida, não se limita a tomar nota da informação apresentada pelas partes, senão que, sob os princípios que o inspiram como </w:t>
      </w:r>
      <w:r w:rsidR="007923FE" w:rsidRPr="000F0E17">
        <w:rPr>
          <w:sz w:val="24"/>
          <w:szCs w:val="24"/>
          <w:lang w:val="pt-BR"/>
        </w:rPr>
        <w:t>corte</w:t>
      </w:r>
      <w:r w:rsidRPr="000F0E17">
        <w:rPr>
          <w:sz w:val="24"/>
          <w:szCs w:val="24"/>
          <w:lang w:val="pt-BR"/>
        </w:rPr>
        <w:t xml:space="preserve"> de direitos humanos</w:t>
      </w:r>
      <w:r w:rsidR="007923FE" w:rsidRPr="000F0E17">
        <w:rPr>
          <w:sz w:val="24"/>
          <w:szCs w:val="24"/>
          <w:lang w:val="pt-BR"/>
        </w:rPr>
        <w:t>, entre outras medidas, sugere</w:t>
      </w:r>
      <w:r w:rsidRPr="000F0E17">
        <w:rPr>
          <w:sz w:val="24"/>
          <w:szCs w:val="24"/>
          <w:lang w:val="pt-BR"/>
        </w:rPr>
        <w:t xml:space="preserve"> </w:t>
      </w:r>
      <w:r w:rsidR="007923FE" w:rsidRPr="000F0E17">
        <w:rPr>
          <w:sz w:val="24"/>
          <w:szCs w:val="24"/>
          <w:lang w:val="pt-BR"/>
        </w:rPr>
        <w:t xml:space="preserve">algumas alternativas </w:t>
      </w:r>
      <w:r w:rsidRPr="000F0E17">
        <w:rPr>
          <w:sz w:val="24"/>
          <w:szCs w:val="24"/>
          <w:lang w:val="pt-BR"/>
        </w:rPr>
        <w:t xml:space="preserve">de solução, chama a atenção </w:t>
      </w:r>
      <w:r w:rsidR="007923FE" w:rsidRPr="000F0E17">
        <w:rPr>
          <w:sz w:val="24"/>
          <w:szCs w:val="24"/>
          <w:lang w:val="pt-BR"/>
        </w:rPr>
        <w:t xml:space="preserve">diante de descumprimentos marcados </w:t>
      </w:r>
      <w:r w:rsidR="00EB3A16" w:rsidRPr="000F0E17">
        <w:rPr>
          <w:sz w:val="24"/>
          <w:szCs w:val="24"/>
          <w:lang w:val="pt-BR"/>
        </w:rPr>
        <w:t>por f</w:t>
      </w:r>
      <w:r w:rsidR="007923FE" w:rsidRPr="000F0E17">
        <w:rPr>
          <w:sz w:val="24"/>
          <w:szCs w:val="24"/>
          <w:lang w:val="pt-BR"/>
        </w:rPr>
        <w:t>alta de vontade</w:t>
      </w:r>
      <w:r w:rsidRPr="000F0E17">
        <w:rPr>
          <w:sz w:val="24"/>
          <w:szCs w:val="24"/>
          <w:lang w:val="pt-BR"/>
        </w:rPr>
        <w:t xml:space="preserve">, promove a apresentação </w:t>
      </w:r>
      <w:r w:rsidRPr="000F0E17">
        <w:rPr>
          <w:sz w:val="24"/>
          <w:szCs w:val="24"/>
          <w:lang w:val="pt-BR"/>
        </w:rPr>
        <w:lastRenderedPageBreak/>
        <w:t xml:space="preserve">de cronogramas </w:t>
      </w:r>
      <w:r w:rsidR="00070093" w:rsidRPr="000F0E17">
        <w:rPr>
          <w:sz w:val="24"/>
          <w:szCs w:val="24"/>
          <w:lang w:val="pt-BR"/>
        </w:rPr>
        <w:t xml:space="preserve">de </w:t>
      </w:r>
      <w:r w:rsidRPr="000F0E17">
        <w:rPr>
          <w:sz w:val="24"/>
          <w:szCs w:val="24"/>
          <w:lang w:val="pt-BR"/>
        </w:rPr>
        <w:t>cumprimento a trabalhar entre todos os envolvidos e</w:t>
      </w:r>
      <w:r w:rsidR="007923FE" w:rsidRPr="000F0E17">
        <w:rPr>
          <w:sz w:val="24"/>
          <w:szCs w:val="24"/>
          <w:lang w:val="pt-BR"/>
        </w:rPr>
        <w:t xml:space="preserve"> inclusive, coloca </w:t>
      </w:r>
      <w:r w:rsidR="00EB3A16" w:rsidRPr="000F0E17">
        <w:rPr>
          <w:sz w:val="24"/>
          <w:szCs w:val="24"/>
          <w:lang w:val="pt-BR"/>
        </w:rPr>
        <w:t xml:space="preserve">à </w:t>
      </w:r>
      <w:r w:rsidR="007923FE" w:rsidRPr="000F0E17">
        <w:rPr>
          <w:sz w:val="24"/>
          <w:szCs w:val="24"/>
          <w:lang w:val="pt-BR"/>
        </w:rPr>
        <w:t>disposição suas instalações, e</w:t>
      </w:r>
      <w:r w:rsidRPr="000F0E17">
        <w:rPr>
          <w:sz w:val="24"/>
          <w:szCs w:val="24"/>
          <w:lang w:val="pt-BR"/>
        </w:rPr>
        <w:t xml:space="preserve"> toma qualquer medida que considere conveniente para </w:t>
      </w:r>
      <w:r w:rsidR="00EB3A16" w:rsidRPr="000F0E17">
        <w:rPr>
          <w:sz w:val="24"/>
          <w:szCs w:val="24"/>
          <w:lang w:val="pt-BR"/>
        </w:rPr>
        <w:t>contribuir c</w:t>
      </w:r>
      <w:r w:rsidRPr="000F0E17">
        <w:rPr>
          <w:sz w:val="24"/>
          <w:szCs w:val="24"/>
          <w:lang w:val="pt-BR"/>
        </w:rPr>
        <w:t xml:space="preserve">om o processo. </w:t>
      </w:r>
    </w:p>
    <w:p w:rsidR="00F64FF2" w:rsidRPr="000F0E17" w:rsidRDefault="00F64FF2" w:rsidP="00F64FF2">
      <w:pPr>
        <w:pStyle w:val="NoSpacing1"/>
        <w:jc w:val="both"/>
        <w:rPr>
          <w:sz w:val="24"/>
          <w:szCs w:val="24"/>
          <w:lang w:val="pt-BR"/>
        </w:rPr>
      </w:pPr>
    </w:p>
    <w:p w:rsidR="00F64FF2" w:rsidRPr="000F0E17" w:rsidRDefault="00F64FF2" w:rsidP="005240AA">
      <w:pPr>
        <w:pStyle w:val="NoSpacing1"/>
        <w:numPr>
          <w:ilvl w:val="0"/>
          <w:numId w:val="2"/>
        </w:numPr>
        <w:jc w:val="both"/>
        <w:rPr>
          <w:b/>
          <w:sz w:val="24"/>
          <w:szCs w:val="24"/>
          <w:lang w:val="pt-BR"/>
        </w:rPr>
      </w:pPr>
      <w:r w:rsidRPr="000F0E17">
        <w:rPr>
          <w:b/>
          <w:sz w:val="24"/>
          <w:szCs w:val="24"/>
          <w:lang w:val="pt-BR"/>
        </w:rPr>
        <w:t>Que são as audiências sobre supervisão do cumprimento de sentença?</w:t>
      </w:r>
    </w:p>
    <w:p w:rsidR="00F64FF2" w:rsidRPr="000F0E17" w:rsidRDefault="00F64FF2" w:rsidP="00F64FF2">
      <w:pPr>
        <w:pStyle w:val="NoSpacing1"/>
        <w:jc w:val="both"/>
        <w:rPr>
          <w:b/>
          <w:sz w:val="24"/>
          <w:szCs w:val="24"/>
          <w:lang w:val="pt-BR"/>
        </w:rPr>
      </w:pPr>
    </w:p>
    <w:p w:rsidR="00F64FF2" w:rsidRPr="000F0E17" w:rsidRDefault="00F64FF2" w:rsidP="00F64FF2">
      <w:pPr>
        <w:pStyle w:val="NoSpacing1"/>
        <w:jc w:val="both"/>
        <w:rPr>
          <w:sz w:val="24"/>
          <w:szCs w:val="24"/>
          <w:lang w:val="pt-BR"/>
        </w:rPr>
      </w:pPr>
      <w:r w:rsidRPr="000F0E17">
        <w:rPr>
          <w:sz w:val="24"/>
          <w:szCs w:val="24"/>
          <w:lang w:val="pt-BR" w:eastAsia="es-ES"/>
        </w:rPr>
        <w:t xml:space="preserve">O Tribunal, quando o considera pertinente, convoca </w:t>
      </w:r>
      <w:r w:rsidR="00122EFC" w:rsidRPr="000F0E17">
        <w:rPr>
          <w:sz w:val="24"/>
          <w:szCs w:val="24"/>
          <w:lang w:val="pt-BR" w:eastAsia="es-ES"/>
        </w:rPr>
        <w:t xml:space="preserve">o </w:t>
      </w:r>
      <w:r w:rsidRPr="000F0E17">
        <w:rPr>
          <w:sz w:val="24"/>
          <w:szCs w:val="24"/>
          <w:lang w:val="pt-BR" w:eastAsia="es-ES"/>
        </w:rPr>
        <w:t xml:space="preserve">Estado e </w:t>
      </w:r>
      <w:r w:rsidR="00122EFC" w:rsidRPr="000F0E17">
        <w:rPr>
          <w:sz w:val="24"/>
          <w:szCs w:val="24"/>
          <w:lang w:val="pt-BR" w:eastAsia="es-ES"/>
        </w:rPr>
        <w:t>os</w:t>
      </w:r>
      <w:r w:rsidRPr="000F0E17">
        <w:rPr>
          <w:sz w:val="24"/>
          <w:szCs w:val="24"/>
          <w:lang w:val="pt-BR" w:eastAsia="es-ES"/>
        </w:rPr>
        <w:t xml:space="preserve"> representantes das vítimas a uma audiência para supervisionar o cumprimento de suas decisões, e nesta escuta o parecer da Comissão. Em ditas audiências, que costumam </w:t>
      </w:r>
      <w:r w:rsidR="006F6C6A" w:rsidRPr="000F0E17">
        <w:rPr>
          <w:sz w:val="24"/>
          <w:szCs w:val="24"/>
          <w:lang w:val="pt-BR" w:eastAsia="es-ES"/>
        </w:rPr>
        <w:t>durar</w:t>
      </w:r>
      <w:r w:rsidRPr="000F0E17">
        <w:rPr>
          <w:sz w:val="24"/>
          <w:szCs w:val="24"/>
          <w:lang w:val="pt-BR" w:eastAsia="es-ES"/>
        </w:rPr>
        <w:t xml:space="preserve"> aproximadamente duas horas, o Estado apresenta os avanços no cumprimento das obrigações ordenadas pelo Tribunal na sentença que se trate e os representantes das vítimas e a Comissão Interamericana fazem suas observações </w:t>
      </w:r>
      <w:r w:rsidR="00FF0E2C" w:rsidRPr="000F0E17">
        <w:rPr>
          <w:sz w:val="24"/>
          <w:szCs w:val="24"/>
          <w:lang w:val="pt-BR" w:eastAsia="es-ES"/>
        </w:rPr>
        <w:t xml:space="preserve">diante do estado </w:t>
      </w:r>
      <w:r w:rsidR="006E405E" w:rsidRPr="000F0E17">
        <w:rPr>
          <w:sz w:val="24"/>
          <w:szCs w:val="24"/>
          <w:lang w:val="pt-BR" w:eastAsia="es-ES"/>
        </w:rPr>
        <w:t>de</w:t>
      </w:r>
      <w:r w:rsidR="00122EFC" w:rsidRPr="000F0E17">
        <w:rPr>
          <w:sz w:val="24"/>
          <w:szCs w:val="24"/>
          <w:lang w:val="pt-BR" w:eastAsia="es-ES"/>
        </w:rPr>
        <w:t xml:space="preserve"> </w:t>
      </w:r>
      <w:r w:rsidR="00FF0E2C" w:rsidRPr="000F0E17">
        <w:rPr>
          <w:sz w:val="24"/>
          <w:szCs w:val="24"/>
          <w:lang w:val="pt-BR" w:eastAsia="es-ES"/>
        </w:rPr>
        <w:t xml:space="preserve">cumprimento em questão. </w:t>
      </w:r>
      <w:r w:rsidRPr="000F0E17">
        <w:rPr>
          <w:sz w:val="24"/>
          <w:szCs w:val="24"/>
          <w:lang w:val="pt-BR"/>
        </w:rPr>
        <w:t>As partes têm também suas respectivas opções de réplica e tréplica. Por fim, os Juízes têm a possibilidade de formular questionamentos às partes.</w:t>
      </w:r>
    </w:p>
    <w:p w:rsidR="00F64FF2" w:rsidRPr="000F0E17" w:rsidRDefault="00F64FF2" w:rsidP="00F64FF2">
      <w:pPr>
        <w:pStyle w:val="NoSpacing1"/>
        <w:jc w:val="both"/>
        <w:rPr>
          <w:sz w:val="24"/>
          <w:szCs w:val="24"/>
          <w:lang w:val="pt-BR"/>
        </w:rPr>
      </w:pPr>
    </w:p>
    <w:p w:rsidR="00F64FF2" w:rsidRPr="000F0E17" w:rsidRDefault="00F64FF2" w:rsidP="00F64FF2">
      <w:pPr>
        <w:pStyle w:val="NoSpacing1"/>
        <w:jc w:val="both"/>
        <w:rPr>
          <w:sz w:val="24"/>
          <w:szCs w:val="24"/>
          <w:lang w:val="pt-BR"/>
        </w:rPr>
      </w:pPr>
      <w:r w:rsidRPr="000F0E17">
        <w:rPr>
          <w:sz w:val="24"/>
          <w:szCs w:val="24"/>
          <w:lang w:val="pt-BR"/>
        </w:rPr>
        <w:t>No contexto de ditas audiências,</w:t>
      </w:r>
      <w:r w:rsidR="00FF0E2C" w:rsidRPr="000F0E17">
        <w:rPr>
          <w:sz w:val="24"/>
          <w:szCs w:val="24"/>
          <w:lang w:val="pt-BR"/>
        </w:rPr>
        <w:t xml:space="preserve"> o Tribunal tem assim</w:t>
      </w:r>
      <w:r w:rsidRPr="000F0E17">
        <w:rPr>
          <w:sz w:val="24"/>
          <w:szCs w:val="24"/>
          <w:lang w:val="pt-BR"/>
        </w:rPr>
        <w:t xml:space="preserve"> como nas audiências sobre medidas provisórias, </w:t>
      </w:r>
      <w:r w:rsidR="00FF0E2C" w:rsidRPr="000F0E17">
        <w:rPr>
          <w:sz w:val="24"/>
          <w:szCs w:val="24"/>
          <w:lang w:val="pt-BR"/>
        </w:rPr>
        <w:t xml:space="preserve">um </w:t>
      </w:r>
      <w:r w:rsidR="008E3AF7" w:rsidRPr="000F0E17">
        <w:rPr>
          <w:sz w:val="24"/>
          <w:szCs w:val="24"/>
          <w:lang w:val="pt-BR"/>
        </w:rPr>
        <w:t xml:space="preserve">papel </w:t>
      </w:r>
      <w:r w:rsidR="00FF0E2C" w:rsidRPr="000F0E17">
        <w:rPr>
          <w:sz w:val="24"/>
          <w:szCs w:val="24"/>
          <w:lang w:val="pt-BR"/>
        </w:rPr>
        <w:t>conciliador</w:t>
      </w:r>
      <w:r w:rsidRPr="000F0E17">
        <w:rPr>
          <w:sz w:val="24"/>
          <w:szCs w:val="24"/>
          <w:lang w:val="pt-BR"/>
        </w:rPr>
        <w:t xml:space="preserve"> e, nessa medida, não se limita apenas a tomar nota da informação apresentada pelas partes, mas sugere algumas alternativas de solução, chama a atenção </w:t>
      </w:r>
      <w:r w:rsidR="00FB1BA5" w:rsidRPr="000F0E17">
        <w:rPr>
          <w:sz w:val="24"/>
          <w:szCs w:val="24"/>
          <w:lang w:val="pt-BR"/>
        </w:rPr>
        <w:t>diante</w:t>
      </w:r>
      <w:r w:rsidRPr="000F0E17">
        <w:rPr>
          <w:sz w:val="24"/>
          <w:szCs w:val="24"/>
          <w:lang w:val="pt-BR"/>
        </w:rPr>
        <w:t xml:space="preserve"> </w:t>
      </w:r>
      <w:r w:rsidR="00FB1BA5" w:rsidRPr="000F0E17">
        <w:rPr>
          <w:sz w:val="24"/>
          <w:szCs w:val="24"/>
          <w:lang w:val="pt-BR"/>
        </w:rPr>
        <w:t>de</w:t>
      </w:r>
      <w:r w:rsidRPr="000F0E17">
        <w:rPr>
          <w:sz w:val="24"/>
          <w:szCs w:val="24"/>
          <w:lang w:val="pt-BR"/>
        </w:rPr>
        <w:t xml:space="preserve"> descumprimentos</w:t>
      </w:r>
      <w:r w:rsidR="00FF0E2C" w:rsidRPr="000F0E17">
        <w:rPr>
          <w:sz w:val="24"/>
          <w:szCs w:val="24"/>
          <w:lang w:val="pt-BR"/>
        </w:rPr>
        <w:t xml:space="preserve"> marcados </w:t>
      </w:r>
      <w:r w:rsidR="008E3AF7" w:rsidRPr="000F0E17">
        <w:rPr>
          <w:sz w:val="24"/>
          <w:szCs w:val="24"/>
          <w:lang w:val="pt-BR"/>
        </w:rPr>
        <w:t>por</w:t>
      </w:r>
      <w:r w:rsidR="00FF0E2C" w:rsidRPr="000F0E17">
        <w:rPr>
          <w:sz w:val="24"/>
          <w:szCs w:val="24"/>
          <w:lang w:val="pt-BR"/>
        </w:rPr>
        <w:t xml:space="preserve"> falta de vontade, </w:t>
      </w:r>
      <w:r w:rsidRPr="000F0E17">
        <w:rPr>
          <w:sz w:val="24"/>
          <w:szCs w:val="24"/>
          <w:lang w:val="pt-BR"/>
        </w:rPr>
        <w:t xml:space="preserve">promove </w:t>
      </w:r>
      <w:r w:rsidR="006E405E" w:rsidRPr="000F0E17">
        <w:rPr>
          <w:sz w:val="24"/>
          <w:szCs w:val="24"/>
          <w:lang w:val="pt-BR"/>
        </w:rPr>
        <w:t>a apresentação</w:t>
      </w:r>
      <w:r w:rsidRPr="000F0E17">
        <w:rPr>
          <w:sz w:val="24"/>
          <w:szCs w:val="24"/>
          <w:lang w:val="pt-BR"/>
        </w:rPr>
        <w:t xml:space="preserve"> de cronogramas d</w:t>
      </w:r>
      <w:r w:rsidR="006E405E" w:rsidRPr="000F0E17">
        <w:rPr>
          <w:sz w:val="24"/>
          <w:szCs w:val="24"/>
          <w:lang w:val="pt-BR"/>
        </w:rPr>
        <w:t>e</w:t>
      </w:r>
      <w:r w:rsidRPr="000F0E17">
        <w:rPr>
          <w:sz w:val="24"/>
          <w:szCs w:val="24"/>
          <w:lang w:val="pt-BR"/>
        </w:rPr>
        <w:t xml:space="preserve"> cumprimento a trabalhar entre todos os envolvidos e inclusive, coloca </w:t>
      </w:r>
      <w:r w:rsidR="001E0F20" w:rsidRPr="000F0E17">
        <w:rPr>
          <w:sz w:val="24"/>
          <w:szCs w:val="24"/>
          <w:lang w:val="pt-BR"/>
        </w:rPr>
        <w:t xml:space="preserve">à </w:t>
      </w:r>
      <w:r w:rsidRPr="000F0E17">
        <w:rPr>
          <w:sz w:val="24"/>
          <w:szCs w:val="24"/>
          <w:lang w:val="pt-BR"/>
        </w:rPr>
        <w:t xml:space="preserve">disposição suas instalações para que as partes possam </w:t>
      </w:r>
      <w:r w:rsidR="001E0F20" w:rsidRPr="000F0E17">
        <w:rPr>
          <w:sz w:val="24"/>
          <w:szCs w:val="24"/>
          <w:lang w:val="pt-BR"/>
        </w:rPr>
        <w:t>conversar.</w:t>
      </w:r>
    </w:p>
    <w:p w:rsidR="00FB1BA5" w:rsidRPr="000F0E17" w:rsidRDefault="00FB1BA5" w:rsidP="00FB1BA5">
      <w:pPr>
        <w:pStyle w:val="NoSpacing1"/>
        <w:jc w:val="both"/>
        <w:rPr>
          <w:sz w:val="24"/>
          <w:szCs w:val="24"/>
          <w:lang w:val="pt-BR"/>
        </w:rPr>
      </w:pPr>
    </w:p>
    <w:p w:rsidR="00FF0E2C" w:rsidRPr="000F0E17" w:rsidRDefault="00FF0E2C" w:rsidP="00F64FF2">
      <w:pPr>
        <w:pStyle w:val="NoSpacing1"/>
        <w:jc w:val="both"/>
        <w:rPr>
          <w:sz w:val="24"/>
          <w:szCs w:val="24"/>
          <w:lang w:val="pt-BR"/>
        </w:rPr>
      </w:pPr>
    </w:p>
    <w:p w:rsidR="00FF0E2C" w:rsidRPr="000F0E17" w:rsidRDefault="00FF0E2C" w:rsidP="00FF0E2C">
      <w:pPr>
        <w:pStyle w:val="SemEspaamento"/>
        <w:numPr>
          <w:ilvl w:val="0"/>
          <w:numId w:val="2"/>
        </w:numPr>
        <w:jc w:val="both"/>
        <w:rPr>
          <w:b/>
          <w:sz w:val="24"/>
          <w:szCs w:val="24"/>
          <w:lang w:val="pt-BR"/>
        </w:rPr>
      </w:pPr>
      <w:r w:rsidRPr="000F0E17">
        <w:rPr>
          <w:b/>
          <w:sz w:val="24"/>
          <w:szCs w:val="24"/>
          <w:lang w:val="pt-BR"/>
        </w:rPr>
        <w:t xml:space="preserve">Que é a adoção </w:t>
      </w:r>
      <w:r w:rsidR="007905EF" w:rsidRPr="000F0E17">
        <w:rPr>
          <w:b/>
          <w:sz w:val="24"/>
          <w:szCs w:val="24"/>
          <w:lang w:val="pt-BR"/>
        </w:rPr>
        <w:t>de</w:t>
      </w:r>
      <w:r w:rsidRPr="000F0E17">
        <w:rPr>
          <w:b/>
          <w:sz w:val="24"/>
          <w:szCs w:val="24"/>
          <w:lang w:val="pt-BR"/>
        </w:rPr>
        <w:t xml:space="preserve"> sentenças?</w:t>
      </w:r>
    </w:p>
    <w:p w:rsidR="00FF0E2C" w:rsidRPr="000F0E17" w:rsidRDefault="00FF0E2C" w:rsidP="00FF0E2C">
      <w:pPr>
        <w:pStyle w:val="SemEspaamento"/>
        <w:ind w:left="720"/>
        <w:jc w:val="both"/>
        <w:rPr>
          <w:sz w:val="24"/>
          <w:szCs w:val="24"/>
          <w:lang w:val="pt-BR"/>
        </w:rPr>
      </w:pPr>
    </w:p>
    <w:p w:rsidR="00FF0E2C" w:rsidRPr="000F0E17" w:rsidRDefault="00FF0E2C" w:rsidP="00FF0E2C">
      <w:pPr>
        <w:pStyle w:val="SemEspaamento"/>
        <w:jc w:val="both"/>
        <w:rPr>
          <w:sz w:val="24"/>
          <w:szCs w:val="24"/>
          <w:lang w:val="pt-BR"/>
        </w:rPr>
      </w:pPr>
      <w:r w:rsidRPr="000F0E17">
        <w:rPr>
          <w:sz w:val="24"/>
          <w:szCs w:val="24"/>
          <w:lang w:val="pt-BR"/>
        </w:rPr>
        <w:t xml:space="preserve">Este processo implica a deliberação dos juízes no período de sessões no que se tenha previsto a emissão da Sentença. O processo de deliberação pode </w:t>
      </w:r>
      <w:r w:rsidR="00A52020" w:rsidRPr="000F0E17">
        <w:rPr>
          <w:sz w:val="24"/>
          <w:szCs w:val="24"/>
          <w:lang w:val="pt-BR"/>
        </w:rPr>
        <w:t>durar</w:t>
      </w:r>
      <w:r w:rsidRPr="000F0E17">
        <w:rPr>
          <w:sz w:val="24"/>
          <w:szCs w:val="24"/>
          <w:lang w:val="pt-BR"/>
        </w:rPr>
        <w:t xml:space="preserve"> vários dias durante um período de sessões e inclusive, devido a sua complexidade, pode ser suspenso e reiniciado em um próximo período de sessões. Nesta etapa </w:t>
      </w:r>
      <w:r w:rsidR="003B2F2A" w:rsidRPr="000F0E17">
        <w:rPr>
          <w:sz w:val="24"/>
          <w:szCs w:val="24"/>
          <w:lang w:val="pt-BR"/>
        </w:rPr>
        <w:t>se dá a</w:t>
      </w:r>
      <w:r w:rsidRPr="000F0E17">
        <w:rPr>
          <w:sz w:val="24"/>
          <w:szCs w:val="24"/>
          <w:lang w:val="pt-BR"/>
        </w:rPr>
        <w:t xml:space="preserve"> leitura </w:t>
      </w:r>
      <w:r w:rsidR="005E1D98" w:rsidRPr="000F0E17">
        <w:rPr>
          <w:sz w:val="24"/>
          <w:szCs w:val="24"/>
          <w:lang w:val="pt-BR"/>
        </w:rPr>
        <w:t>do</w:t>
      </w:r>
      <w:r w:rsidRPr="000F0E17">
        <w:rPr>
          <w:sz w:val="24"/>
          <w:szCs w:val="24"/>
          <w:lang w:val="pt-BR"/>
        </w:rPr>
        <w:t xml:space="preserve"> </w:t>
      </w:r>
      <w:r w:rsidR="005E1D98" w:rsidRPr="000F0E17">
        <w:rPr>
          <w:sz w:val="24"/>
          <w:szCs w:val="24"/>
          <w:lang w:val="pt-BR"/>
        </w:rPr>
        <w:t>projeto</w:t>
      </w:r>
      <w:r w:rsidRPr="000F0E17">
        <w:rPr>
          <w:sz w:val="24"/>
          <w:szCs w:val="24"/>
          <w:lang w:val="pt-BR"/>
        </w:rPr>
        <w:t xml:space="preserve"> de </w:t>
      </w:r>
      <w:r w:rsidR="005E1D98" w:rsidRPr="000F0E17">
        <w:rPr>
          <w:sz w:val="24"/>
          <w:szCs w:val="24"/>
          <w:lang w:val="pt-BR"/>
        </w:rPr>
        <w:t>sentença</w:t>
      </w:r>
      <w:r w:rsidRPr="000F0E17">
        <w:rPr>
          <w:sz w:val="24"/>
          <w:szCs w:val="24"/>
          <w:lang w:val="pt-BR"/>
        </w:rPr>
        <w:t>, previamente revisado p</w:t>
      </w:r>
      <w:r w:rsidR="005E1D98" w:rsidRPr="000F0E17">
        <w:rPr>
          <w:sz w:val="24"/>
          <w:szCs w:val="24"/>
          <w:lang w:val="pt-BR"/>
        </w:rPr>
        <w:t>e</w:t>
      </w:r>
      <w:r w:rsidRPr="000F0E17">
        <w:rPr>
          <w:sz w:val="24"/>
          <w:szCs w:val="24"/>
          <w:lang w:val="pt-BR"/>
        </w:rPr>
        <w:t xml:space="preserve">los </w:t>
      </w:r>
      <w:r w:rsidR="005E1D98" w:rsidRPr="000F0E17">
        <w:rPr>
          <w:sz w:val="24"/>
          <w:szCs w:val="24"/>
          <w:lang w:val="pt-BR"/>
        </w:rPr>
        <w:t>Juízes</w:t>
      </w:r>
      <w:r w:rsidRPr="000F0E17">
        <w:rPr>
          <w:sz w:val="24"/>
          <w:szCs w:val="24"/>
          <w:lang w:val="pt-BR"/>
        </w:rPr>
        <w:t xml:space="preserve">, </w:t>
      </w:r>
      <w:r w:rsidR="005E1D98" w:rsidRPr="000F0E17">
        <w:rPr>
          <w:sz w:val="24"/>
          <w:szCs w:val="24"/>
          <w:lang w:val="pt-BR"/>
        </w:rPr>
        <w:t>e ger</w:t>
      </w:r>
      <w:r w:rsidRPr="000F0E17">
        <w:rPr>
          <w:sz w:val="24"/>
          <w:szCs w:val="24"/>
          <w:lang w:val="pt-BR"/>
        </w:rPr>
        <w:t>a</w:t>
      </w:r>
      <w:r w:rsidR="005E1D98" w:rsidRPr="000F0E17">
        <w:rPr>
          <w:sz w:val="24"/>
          <w:szCs w:val="24"/>
          <w:lang w:val="pt-BR"/>
        </w:rPr>
        <w:t>-se</w:t>
      </w:r>
      <w:r w:rsidRPr="000F0E17">
        <w:rPr>
          <w:sz w:val="24"/>
          <w:szCs w:val="24"/>
          <w:lang w:val="pt-BR"/>
        </w:rPr>
        <w:t xml:space="preserve"> </w:t>
      </w:r>
      <w:r w:rsidR="005E1D98" w:rsidRPr="000F0E17">
        <w:rPr>
          <w:sz w:val="24"/>
          <w:szCs w:val="24"/>
          <w:lang w:val="pt-BR"/>
        </w:rPr>
        <w:t>o</w:t>
      </w:r>
      <w:r w:rsidRPr="000F0E17">
        <w:rPr>
          <w:sz w:val="24"/>
          <w:szCs w:val="24"/>
          <w:lang w:val="pt-BR"/>
        </w:rPr>
        <w:t xml:space="preserve"> </w:t>
      </w:r>
      <w:r w:rsidR="005E1D98" w:rsidRPr="000F0E17">
        <w:rPr>
          <w:sz w:val="24"/>
          <w:szCs w:val="24"/>
          <w:lang w:val="pt-BR"/>
        </w:rPr>
        <w:t>espaço</w:t>
      </w:r>
      <w:r w:rsidRPr="000F0E17">
        <w:rPr>
          <w:sz w:val="24"/>
          <w:szCs w:val="24"/>
          <w:lang w:val="pt-BR"/>
        </w:rPr>
        <w:t xml:space="preserve"> para </w:t>
      </w:r>
      <w:r w:rsidR="005E1D98" w:rsidRPr="000F0E17">
        <w:rPr>
          <w:sz w:val="24"/>
          <w:szCs w:val="24"/>
          <w:lang w:val="pt-BR"/>
        </w:rPr>
        <w:t>o</w:t>
      </w:r>
      <w:r w:rsidRPr="000F0E17">
        <w:rPr>
          <w:sz w:val="24"/>
          <w:szCs w:val="24"/>
          <w:lang w:val="pt-BR"/>
        </w:rPr>
        <w:t xml:space="preserve"> debate </w:t>
      </w:r>
      <w:r w:rsidR="005E1D98" w:rsidRPr="000F0E17">
        <w:rPr>
          <w:sz w:val="24"/>
          <w:szCs w:val="24"/>
          <w:lang w:val="pt-BR"/>
        </w:rPr>
        <w:t>com respeito a</w:t>
      </w:r>
      <w:r w:rsidRPr="000F0E17">
        <w:rPr>
          <w:sz w:val="24"/>
          <w:szCs w:val="24"/>
          <w:lang w:val="pt-BR"/>
        </w:rPr>
        <w:t xml:space="preserve">os </w:t>
      </w:r>
      <w:r w:rsidR="005E1D98" w:rsidRPr="000F0E17">
        <w:rPr>
          <w:sz w:val="24"/>
          <w:szCs w:val="24"/>
          <w:lang w:val="pt-BR"/>
        </w:rPr>
        <w:t>pontos</w:t>
      </w:r>
      <w:r w:rsidRPr="000F0E17">
        <w:rPr>
          <w:sz w:val="24"/>
          <w:szCs w:val="24"/>
          <w:lang w:val="pt-BR"/>
        </w:rPr>
        <w:t xml:space="preserve"> </w:t>
      </w:r>
      <w:r w:rsidR="003B2F2A" w:rsidRPr="000F0E17">
        <w:rPr>
          <w:sz w:val="24"/>
          <w:szCs w:val="24"/>
          <w:lang w:val="pt-BR"/>
        </w:rPr>
        <w:t>controversos,</w:t>
      </w:r>
      <w:r w:rsidRPr="000F0E17">
        <w:rPr>
          <w:sz w:val="24"/>
          <w:szCs w:val="24"/>
          <w:lang w:val="pt-BR"/>
        </w:rPr>
        <w:t xml:space="preserve"> </w:t>
      </w:r>
      <w:r w:rsidR="005E1D98" w:rsidRPr="000F0E17">
        <w:rPr>
          <w:sz w:val="24"/>
          <w:szCs w:val="24"/>
          <w:lang w:val="pt-BR"/>
        </w:rPr>
        <w:t>ou seja</w:t>
      </w:r>
      <w:r w:rsidRPr="000F0E17">
        <w:rPr>
          <w:sz w:val="24"/>
          <w:szCs w:val="24"/>
          <w:lang w:val="pt-BR"/>
        </w:rPr>
        <w:t xml:space="preserve">, </w:t>
      </w:r>
      <w:r w:rsidR="005E1D98" w:rsidRPr="000F0E17">
        <w:rPr>
          <w:sz w:val="24"/>
          <w:szCs w:val="24"/>
          <w:lang w:val="pt-BR"/>
        </w:rPr>
        <w:t>consideram-se</w:t>
      </w:r>
      <w:r w:rsidRPr="000F0E17">
        <w:rPr>
          <w:sz w:val="24"/>
          <w:szCs w:val="24"/>
          <w:lang w:val="pt-BR"/>
        </w:rPr>
        <w:t xml:space="preserve"> de </w:t>
      </w:r>
      <w:r w:rsidR="005E1D98" w:rsidRPr="000F0E17">
        <w:rPr>
          <w:sz w:val="24"/>
          <w:szCs w:val="24"/>
          <w:lang w:val="pt-BR"/>
        </w:rPr>
        <w:t>maneira ampl</w:t>
      </w:r>
      <w:r w:rsidRPr="000F0E17">
        <w:rPr>
          <w:sz w:val="24"/>
          <w:szCs w:val="24"/>
          <w:lang w:val="pt-BR"/>
        </w:rPr>
        <w:t xml:space="preserve">a </w:t>
      </w:r>
      <w:r w:rsidR="005E1D98" w:rsidRPr="000F0E17">
        <w:rPr>
          <w:sz w:val="24"/>
          <w:szCs w:val="24"/>
          <w:lang w:val="pt-BR"/>
        </w:rPr>
        <w:t>e</w:t>
      </w:r>
      <w:r w:rsidRPr="000F0E17">
        <w:rPr>
          <w:sz w:val="24"/>
          <w:szCs w:val="24"/>
          <w:lang w:val="pt-BR"/>
        </w:rPr>
        <w:t xml:space="preserve"> vigo</w:t>
      </w:r>
      <w:r w:rsidR="005E1D98" w:rsidRPr="000F0E17">
        <w:rPr>
          <w:sz w:val="24"/>
          <w:szCs w:val="24"/>
          <w:lang w:val="pt-BR"/>
        </w:rPr>
        <w:t>rosa as diferentes decisões</w:t>
      </w:r>
      <w:r w:rsidRPr="000F0E17">
        <w:rPr>
          <w:sz w:val="24"/>
          <w:szCs w:val="24"/>
          <w:lang w:val="pt-BR"/>
        </w:rPr>
        <w:t xml:space="preserve"> jurídicas </w:t>
      </w:r>
      <w:r w:rsidR="005E1D98" w:rsidRPr="000F0E17">
        <w:rPr>
          <w:sz w:val="24"/>
          <w:szCs w:val="24"/>
          <w:lang w:val="pt-BR"/>
        </w:rPr>
        <w:t>envolvidas</w:t>
      </w:r>
      <w:r w:rsidRPr="000F0E17">
        <w:rPr>
          <w:sz w:val="24"/>
          <w:szCs w:val="24"/>
          <w:lang w:val="pt-BR"/>
        </w:rPr>
        <w:t xml:space="preserve">. </w:t>
      </w:r>
      <w:r w:rsidR="005E1D98" w:rsidRPr="000F0E17">
        <w:rPr>
          <w:sz w:val="24"/>
          <w:szCs w:val="24"/>
          <w:lang w:val="pt-BR"/>
        </w:rPr>
        <w:t xml:space="preserve">Também, </w:t>
      </w:r>
      <w:r w:rsidRPr="000F0E17">
        <w:rPr>
          <w:sz w:val="24"/>
          <w:szCs w:val="24"/>
          <w:lang w:val="pt-BR"/>
        </w:rPr>
        <w:t>realiza</w:t>
      </w:r>
      <w:r w:rsidR="005E1D98" w:rsidRPr="000F0E17">
        <w:rPr>
          <w:sz w:val="24"/>
          <w:szCs w:val="24"/>
          <w:lang w:val="pt-BR"/>
        </w:rPr>
        <w:t>-se</w:t>
      </w:r>
      <w:r w:rsidRPr="000F0E17">
        <w:rPr>
          <w:sz w:val="24"/>
          <w:szCs w:val="24"/>
          <w:lang w:val="pt-BR"/>
        </w:rPr>
        <w:t xml:space="preserve"> </w:t>
      </w:r>
      <w:r w:rsidR="005E1D98" w:rsidRPr="000F0E17">
        <w:rPr>
          <w:sz w:val="24"/>
          <w:szCs w:val="24"/>
          <w:lang w:val="pt-BR"/>
        </w:rPr>
        <w:t>um estudo minucioso sobre a prova</w:t>
      </w:r>
      <w:r w:rsidRPr="000F0E17">
        <w:rPr>
          <w:sz w:val="24"/>
          <w:szCs w:val="24"/>
          <w:lang w:val="pt-BR"/>
        </w:rPr>
        <w:t xml:space="preserve"> aportada </w:t>
      </w:r>
      <w:r w:rsidR="005E1D98" w:rsidRPr="000F0E17">
        <w:rPr>
          <w:sz w:val="24"/>
          <w:szCs w:val="24"/>
          <w:lang w:val="pt-BR"/>
        </w:rPr>
        <w:t xml:space="preserve">no expediente do </w:t>
      </w:r>
      <w:r w:rsidRPr="000F0E17">
        <w:rPr>
          <w:sz w:val="24"/>
          <w:szCs w:val="24"/>
          <w:lang w:val="pt-BR"/>
        </w:rPr>
        <w:t xml:space="preserve">caso </w:t>
      </w:r>
      <w:r w:rsidR="005E1D98" w:rsidRPr="000F0E17">
        <w:rPr>
          <w:sz w:val="24"/>
          <w:szCs w:val="24"/>
          <w:lang w:val="pt-BR"/>
        </w:rPr>
        <w:t>e</w:t>
      </w:r>
      <w:r w:rsidRPr="000F0E17">
        <w:rPr>
          <w:sz w:val="24"/>
          <w:szCs w:val="24"/>
          <w:lang w:val="pt-BR"/>
        </w:rPr>
        <w:t xml:space="preserve"> </w:t>
      </w:r>
      <w:r w:rsidR="003B2F2A" w:rsidRPr="000F0E17">
        <w:rPr>
          <w:sz w:val="24"/>
          <w:szCs w:val="24"/>
          <w:lang w:val="pt-BR"/>
        </w:rPr>
        <w:t xml:space="preserve">nos </w:t>
      </w:r>
      <w:r w:rsidR="005E1D98" w:rsidRPr="000F0E17">
        <w:rPr>
          <w:sz w:val="24"/>
          <w:szCs w:val="24"/>
          <w:lang w:val="pt-BR"/>
        </w:rPr>
        <w:t>argumentos d</w:t>
      </w:r>
      <w:r w:rsidRPr="000F0E17">
        <w:rPr>
          <w:sz w:val="24"/>
          <w:szCs w:val="24"/>
          <w:lang w:val="pt-BR"/>
        </w:rPr>
        <w:t xml:space="preserve">as partes </w:t>
      </w:r>
      <w:r w:rsidR="005E1D98" w:rsidRPr="000F0E17">
        <w:rPr>
          <w:sz w:val="24"/>
          <w:szCs w:val="24"/>
          <w:lang w:val="pt-BR"/>
        </w:rPr>
        <w:t>em todas as etapas do procedimento</w:t>
      </w:r>
      <w:r w:rsidRPr="000F0E17">
        <w:rPr>
          <w:sz w:val="24"/>
          <w:szCs w:val="24"/>
          <w:lang w:val="pt-BR"/>
        </w:rPr>
        <w:t>.</w:t>
      </w:r>
    </w:p>
    <w:p w:rsidR="00FF0E2C" w:rsidRPr="000F0E17" w:rsidRDefault="00FF0E2C" w:rsidP="00FF0E2C">
      <w:pPr>
        <w:pStyle w:val="SemEspaamento"/>
        <w:jc w:val="both"/>
        <w:rPr>
          <w:sz w:val="24"/>
          <w:szCs w:val="24"/>
          <w:lang w:val="pt-BR"/>
        </w:rPr>
      </w:pPr>
    </w:p>
    <w:p w:rsidR="00FF0E2C" w:rsidRPr="000F0E17" w:rsidRDefault="005E1D98" w:rsidP="00FF0E2C">
      <w:pPr>
        <w:pStyle w:val="SemEspaamento"/>
        <w:jc w:val="both"/>
        <w:rPr>
          <w:sz w:val="24"/>
          <w:szCs w:val="24"/>
          <w:lang w:val="pt-BR"/>
        </w:rPr>
      </w:pPr>
      <w:r w:rsidRPr="000F0E17">
        <w:rPr>
          <w:sz w:val="24"/>
          <w:szCs w:val="24"/>
          <w:lang w:val="pt-BR"/>
        </w:rPr>
        <w:t xml:space="preserve">Se </w:t>
      </w:r>
      <w:r w:rsidR="00FF0E2C" w:rsidRPr="000F0E17">
        <w:rPr>
          <w:sz w:val="24"/>
          <w:szCs w:val="24"/>
          <w:lang w:val="pt-BR"/>
        </w:rPr>
        <w:t xml:space="preserve">os </w:t>
      </w:r>
      <w:r w:rsidRPr="000F0E17">
        <w:rPr>
          <w:sz w:val="24"/>
          <w:szCs w:val="24"/>
          <w:lang w:val="pt-BR"/>
        </w:rPr>
        <w:t>Juízes</w:t>
      </w:r>
      <w:r w:rsidR="00FF0E2C" w:rsidRPr="000F0E17">
        <w:rPr>
          <w:sz w:val="24"/>
          <w:szCs w:val="24"/>
          <w:lang w:val="pt-BR"/>
        </w:rPr>
        <w:t xml:space="preserve"> </w:t>
      </w:r>
      <w:r w:rsidRPr="000F0E17">
        <w:rPr>
          <w:sz w:val="24"/>
          <w:szCs w:val="24"/>
          <w:lang w:val="pt-BR"/>
        </w:rPr>
        <w:t>solicitam</w:t>
      </w:r>
      <w:r w:rsidR="00FF0E2C" w:rsidRPr="000F0E17">
        <w:rPr>
          <w:sz w:val="24"/>
          <w:szCs w:val="24"/>
          <w:lang w:val="pt-BR"/>
        </w:rPr>
        <w:t xml:space="preserve"> </w:t>
      </w:r>
      <w:r w:rsidRPr="000F0E17">
        <w:rPr>
          <w:sz w:val="24"/>
          <w:szCs w:val="24"/>
          <w:lang w:val="pt-BR"/>
        </w:rPr>
        <w:t xml:space="preserve">a </w:t>
      </w:r>
      <w:r w:rsidR="0049747D" w:rsidRPr="000F0E17">
        <w:rPr>
          <w:sz w:val="24"/>
          <w:szCs w:val="24"/>
          <w:lang w:val="pt-BR"/>
        </w:rPr>
        <w:t>substituição o</w:t>
      </w:r>
      <w:r w:rsidRPr="000F0E17">
        <w:rPr>
          <w:sz w:val="24"/>
          <w:szCs w:val="24"/>
          <w:lang w:val="pt-BR"/>
        </w:rPr>
        <w:t>u</w:t>
      </w:r>
      <w:r w:rsidR="00FF0E2C" w:rsidRPr="000F0E17">
        <w:rPr>
          <w:sz w:val="24"/>
          <w:szCs w:val="24"/>
          <w:lang w:val="pt-BR"/>
        </w:rPr>
        <w:t xml:space="preserve"> </w:t>
      </w:r>
      <w:r w:rsidRPr="000F0E17">
        <w:rPr>
          <w:sz w:val="24"/>
          <w:szCs w:val="24"/>
          <w:lang w:val="pt-BR"/>
        </w:rPr>
        <w:t>modificação</w:t>
      </w:r>
      <w:r w:rsidR="00FF0E2C" w:rsidRPr="000F0E17">
        <w:rPr>
          <w:sz w:val="24"/>
          <w:szCs w:val="24"/>
          <w:lang w:val="pt-BR"/>
        </w:rPr>
        <w:t xml:space="preserve"> de </w:t>
      </w:r>
      <w:r w:rsidRPr="000F0E17">
        <w:rPr>
          <w:sz w:val="24"/>
          <w:szCs w:val="24"/>
          <w:lang w:val="pt-BR"/>
        </w:rPr>
        <w:t>algum</w:t>
      </w:r>
      <w:r w:rsidR="00FF0E2C" w:rsidRPr="000F0E17">
        <w:rPr>
          <w:sz w:val="24"/>
          <w:szCs w:val="24"/>
          <w:lang w:val="pt-BR"/>
        </w:rPr>
        <w:t xml:space="preserve"> aspecto d</w:t>
      </w:r>
      <w:r w:rsidRPr="000F0E17">
        <w:rPr>
          <w:sz w:val="24"/>
          <w:szCs w:val="24"/>
          <w:lang w:val="pt-BR"/>
        </w:rPr>
        <w:t>o</w:t>
      </w:r>
      <w:r w:rsidR="00FF0E2C" w:rsidRPr="000F0E17">
        <w:rPr>
          <w:sz w:val="24"/>
          <w:szCs w:val="24"/>
          <w:lang w:val="pt-BR"/>
        </w:rPr>
        <w:t xml:space="preserve"> </w:t>
      </w:r>
      <w:r w:rsidRPr="000F0E17">
        <w:rPr>
          <w:sz w:val="24"/>
          <w:szCs w:val="24"/>
          <w:lang w:val="pt-BR"/>
        </w:rPr>
        <w:t>projeto</w:t>
      </w:r>
      <w:r w:rsidR="00FF0E2C" w:rsidRPr="000F0E17">
        <w:rPr>
          <w:sz w:val="24"/>
          <w:szCs w:val="24"/>
          <w:lang w:val="pt-BR"/>
        </w:rPr>
        <w:t xml:space="preserve">, </w:t>
      </w:r>
      <w:r w:rsidR="008169C1" w:rsidRPr="000F0E17">
        <w:rPr>
          <w:sz w:val="24"/>
          <w:szCs w:val="24"/>
          <w:lang w:val="pt-BR"/>
        </w:rPr>
        <w:t xml:space="preserve">trabalha-se </w:t>
      </w:r>
      <w:r w:rsidR="004C0752" w:rsidRPr="000F0E17">
        <w:rPr>
          <w:sz w:val="24"/>
          <w:szCs w:val="24"/>
          <w:lang w:val="pt-BR"/>
        </w:rPr>
        <w:t>imediatamente</w:t>
      </w:r>
      <w:r w:rsidR="00FF0E2C" w:rsidRPr="000F0E17">
        <w:rPr>
          <w:sz w:val="24"/>
          <w:szCs w:val="24"/>
          <w:lang w:val="pt-BR"/>
        </w:rPr>
        <w:t xml:space="preserve"> </w:t>
      </w:r>
      <w:r w:rsidR="004C0752" w:rsidRPr="000F0E17">
        <w:rPr>
          <w:sz w:val="24"/>
          <w:szCs w:val="24"/>
          <w:lang w:val="pt-BR"/>
        </w:rPr>
        <w:t>em</w:t>
      </w:r>
      <w:r w:rsidR="00FF0E2C" w:rsidRPr="000F0E17">
        <w:rPr>
          <w:sz w:val="24"/>
          <w:szCs w:val="24"/>
          <w:lang w:val="pt-BR"/>
        </w:rPr>
        <w:t xml:space="preserve"> u</w:t>
      </w:r>
      <w:r w:rsidR="004C0752" w:rsidRPr="000F0E17">
        <w:rPr>
          <w:sz w:val="24"/>
          <w:szCs w:val="24"/>
          <w:lang w:val="pt-BR"/>
        </w:rPr>
        <w:t>m</w:t>
      </w:r>
      <w:r w:rsidR="00FF0E2C" w:rsidRPr="000F0E17">
        <w:rPr>
          <w:sz w:val="24"/>
          <w:szCs w:val="24"/>
          <w:lang w:val="pt-BR"/>
        </w:rPr>
        <w:t xml:space="preserve">a </w:t>
      </w:r>
      <w:r w:rsidR="004C0752" w:rsidRPr="000F0E17">
        <w:rPr>
          <w:sz w:val="24"/>
          <w:szCs w:val="24"/>
          <w:lang w:val="pt-BR"/>
        </w:rPr>
        <w:t>nova</w:t>
      </w:r>
      <w:r w:rsidR="00FF0E2C" w:rsidRPr="000F0E17">
        <w:rPr>
          <w:sz w:val="24"/>
          <w:szCs w:val="24"/>
          <w:lang w:val="pt-BR"/>
        </w:rPr>
        <w:t xml:space="preserve"> </w:t>
      </w:r>
      <w:r w:rsidR="004C0752" w:rsidRPr="000F0E17">
        <w:rPr>
          <w:sz w:val="24"/>
          <w:szCs w:val="24"/>
          <w:lang w:val="pt-BR"/>
        </w:rPr>
        <w:t>proposta</w:t>
      </w:r>
      <w:r w:rsidR="00FF0E2C" w:rsidRPr="000F0E17">
        <w:rPr>
          <w:sz w:val="24"/>
          <w:szCs w:val="24"/>
          <w:lang w:val="pt-BR"/>
        </w:rPr>
        <w:t xml:space="preserve"> que </w:t>
      </w:r>
      <w:r w:rsidR="008169C1" w:rsidRPr="000F0E17">
        <w:rPr>
          <w:sz w:val="24"/>
          <w:szCs w:val="24"/>
          <w:lang w:val="pt-BR"/>
        </w:rPr>
        <w:t>é submetida</w:t>
      </w:r>
      <w:r w:rsidR="006D7957" w:rsidRPr="000F0E17">
        <w:rPr>
          <w:sz w:val="24"/>
          <w:szCs w:val="24"/>
          <w:lang w:val="pt-BR"/>
        </w:rPr>
        <w:t xml:space="preserve"> </w:t>
      </w:r>
      <w:r w:rsidR="008169C1" w:rsidRPr="000F0E17">
        <w:rPr>
          <w:sz w:val="24"/>
          <w:szCs w:val="24"/>
          <w:lang w:val="pt-BR"/>
        </w:rPr>
        <w:t xml:space="preserve">à </w:t>
      </w:r>
      <w:r w:rsidR="004C0752" w:rsidRPr="000F0E17">
        <w:rPr>
          <w:sz w:val="24"/>
          <w:szCs w:val="24"/>
          <w:lang w:val="pt-BR"/>
        </w:rPr>
        <w:t>consideração</w:t>
      </w:r>
      <w:r w:rsidR="00FF0E2C" w:rsidRPr="000F0E17">
        <w:rPr>
          <w:sz w:val="24"/>
          <w:szCs w:val="24"/>
          <w:lang w:val="pt-BR"/>
        </w:rPr>
        <w:t xml:space="preserve"> </w:t>
      </w:r>
      <w:r w:rsidR="004C0752" w:rsidRPr="000F0E17">
        <w:rPr>
          <w:sz w:val="24"/>
          <w:szCs w:val="24"/>
          <w:lang w:val="pt-BR"/>
        </w:rPr>
        <w:t>e</w:t>
      </w:r>
      <w:r w:rsidR="00FF0E2C" w:rsidRPr="000F0E17">
        <w:rPr>
          <w:sz w:val="24"/>
          <w:szCs w:val="24"/>
          <w:lang w:val="pt-BR"/>
        </w:rPr>
        <w:t xml:space="preserve"> </w:t>
      </w:r>
      <w:r w:rsidR="004C0752" w:rsidRPr="000F0E17">
        <w:rPr>
          <w:sz w:val="24"/>
          <w:szCs w:val="24"/>
          <w:lang w:val="pt-BR"/>
        </w:rPr>
        <w:t>votação d</w:t>
      </w:r>
      <w:r w:rsidR="00FF0E2C" w:rsidRPr="000F0E17">
        <w:rPr>
          <w:sz w:val="24"/>
          <w:szCs w:val="24"/>
          <w:lang w:val="pt-BR"/>
        </w:rPr>
        <w:t xml:space="preserve">os </w:t>
      </w:r>
      <w:r w:rsidR="004C0752" w:rsidRPr="000F0E17">
        <w:rPr>
          <w:sz w:val="24"/>
          <w:szCs w:val="24"/>
          <w:lang w:val="pt-BR"/>
        </w:rPr>
        <w:t>Juízes. Assim</w:t>
      </w:r>
      <w:r w:rsidR="00FF0E2C" w:rsidRPr="000F0E17">
        <w:rPr>
          <w:sz w:val="24"/>
          <w:szCs w:val="24"/>
          <w:lang w:val="pt-BR"/>
        </w:rPr>
        <w:t xml:space="preserve">, </w:t>
      </w:r>
      <w:r w:rsidR="004C0752" w:rsidRPr="000F0E17">
        <w:rPr>
          <w:sz w:val="24"/>
          <w:szCs w:val="24"/>
          <w:lang w:val="pt-BR"/>
        </w:rPr>
        <w:t>no contexto desta deliberação</w:t>
      </w:r>
      <w:r w:rsidR="00FF0E2C" w:rsidRPr="000F0E17">
        <w:rPr>
          <w:sz w:val="24"/>
          <w:szCs w:val="24"/>
          <w:lang w:val="pt-BR"/>
        </w:rPr>
        <w:t xml:space="preserve"> </w:t>
      </w:r>
      <w:r w:rsidR="004C0752" w:rsidRPr="000F0E17">
        <w:rPr>
          <w:sz w:val="24"/>
          <w:szCs w:val="24"/>
          <w:lang w:val="pt-BR"/>
        </w:rPr>
        <w:t>vão</w:t>
      </w:r>
      <w:r w:rsidR="00FF0E2C" w:rsidRPr="000F0E17">
        <w:rPr>
          <w:sz w:val="24"/>
          <w:szCs w:val="24"/>
          <w:lang w:val="pt-BR"/>
        </w:rPr>
        <w:t xml:space="preserve"> </w:t>
      </w:r>
      <w:r w:rsidR="003168F8" w:rsidRPr="000F0E17">
        <w:rPr>
          <w:sz w:val="24"/>
          <w:szCs w:val="24"/>
          <w:lang w:val="pt-BR"/>
        </w:rPr>
        <w:t xml:space="preserve">se </w:t>
      </w:r>
      <w:r w:rsidR="004C0752" w:rsidRPr="000F0E17">
        <w:rPr>
          <w:sz w:val="24"/>
          <w:szCs w:val="24"/>
          <w:lang w:val="pt-BR"/>
        </w:rPr>
        <w:t>discutindo</w:t>
      </w:r>
      <w:r w:rsidR="00FF0E2C" w:rsidRPr="000F0E17">
        <w:rPr>
          <w:sz w:val="24"/>
          <w:szCs w:val="24"/>
          <w:lang w:val="pt-BR"/>
        </w:rPr>
        <w:t xml:space="preserve"> </w:t>
      </w:r>
      <w:r w:rsidR="004C0752" w:rsidRPr="000F0E17">
        <w:rPr>
          <w:sz w:val="24"/>
          <w:szCs w:val="24"/>
          <w:lang w:val="pt-BR"/>
        </w:rPr>
        <w:t>e</w:t>
      </w:r>
      <w:r w:rsidR="00FF0E2C" w:rsidRPr="000F0E17">
        <w:rPr>
          <w:sz w:val="24"/>
          <w:szCs w:val="24"/>
          <w:lang w:val="pt-BR"/>
        </w:rPr>
        <w:t xml:space="preserve"> </w:t>
      </w:r>
      <w:r w:rsidR="004C0752" w:rsidRPr="000F0E17">
        <w:rPr>
          <w:sz w:val="24"/>
          <w:szCs w:val="24"/>
          <w:lang w:val="pt-BR"/>
        </w:rPr>
        <w:t xml:space="preserve">aprovando </w:t>
      </w:r>
      <w:r w:rsidR="00FF0E2C" w:rsidRPr="000F0E17">
        <w:rPr>
          <w:sz w:val="24"/>
          <w:szCs w:val="24"/>
          <w:lang w:val="pt-BR"/>
        </w:rPr>
        <w:t xml:space="preserve">os diferentes </w:t>
      </w:r>
      <w:r w:rsidR="004C0752" w:rsidRPr="000F0E17">
        <w:rPr>
          <w:sz w:val="24"/>
          <w:szCs w:val="24"/>
          <w:lang w:val="pt-BR"/>
        </w:rPr>
        <w:t>parágrafos</w:t>
      </w:r>
      <w:r w:rsidR="00FF0E2C" w:rsidRPr="000F0E17">
        <w:rPr>
          <w:sz w:val="24"/>
          <w:szCs w:val="24"/>
          <w:lang w:val="pt-BR"/>
        </w:rPr>
        <w:t xml:space="preserve"> d</w:t>
      </w:r>
      <w:r w:rsidR="004C0752" w:rsidRPr="000F0E17">
        <w:rPr>
          <w:sz w:val="24"/>
          <w:szCs w:val="24"/>
          <w:lang w:val="pt-BR"/>
        </w:rPr>
        <w:t>o</w:t>
      </w:r>
      <w:r w:rsidR="00FF0E2C" w:rsidRPr="000F0E17">
        <w:rPr>
          <w:sz w:val="24"/>
          <w:szCs w:val="24"/>
          <w:lang w:val="pt-BR"/>
        </w:rPr>
        <w:t xml:space="preserve"> </w:t>
      </w:r>
      <w:r w:rsidR="004C0752" w:rsidRPr="000F0E17">
        <w:rPr>
          <w:sz w:val="24"/>
          <w:szCs w:val="24"/>
          <w:lang w:val="pt-BR"/>
        </w:rPr>
        <w:t>projeto</w:t>
      </w:r>
      <w:r w:rsidR="00FF0E2C" w:rsidRPr="000F0E17">
        <w:rPr>
          <w:sz w:val="24"/>
          <w:szCs w:val="24"/>
          <w:lang w:val="pt-BR"/>
        </w:rPr>
        <w:t xml:space="preserve"> </w:t>
      </w:r>
      <w:r w:rsidR="004C0752" w:rsidRPr="000F0E17">
        <w:rPr>
          <w:sz w:val="24"/>
          <w:szCs w:val="24"/>
          <w:lang w:val="pt-BR"/>
        </w:rPr>
        <w:t>até</w:t>
      </w:r>
      <w:r w:rsidR="00FF0E2C" w:rsidRPr="000F0E17">
        <w:rPr>
          <w:sz w:val="24"/>
          <w:szCs w:val="24"/>
          <w:lang w:val="pt-BR"/>
        </w:rPr>
        <w:t xml:space="preserve"> </w:t>
      </w:r>
      <w:r w:rsidR="004C0752" w:rsidRPr="000F0E17">
        <w:rPr>
          <w:sz w:val="24"/>
          <w:szCs w:val="24"/>
          <w:lang w:val="pt-BR"/>
        </w:rPr>
        <w:t>chegar a</w:t>
      </w:r>
      <w:r w:rsidR="00FF0E2C" w:rsidRPr="000F0E17">
        <w:rPr>
          <w:sz w:val="24"/>
          <w:szCs w:val="24"/>
          <w:lang w:val="pt-BR"/>
        </w:rPr>
        <w:t xml:space="preserve">os </w:t>
      </w:r>
      <w:r w:rsidR="004C0752" w:rsidRPr="000F0E17">
        <w:rPr>
          <w:sz w:val="24"/>
          <w:szCs w:val="24"/>
          <w:lang w:val="pt-BR"/>
        </w:rPr>
        <w:t>pontos resolutivos d</w:t>
      </w:r>
      <w:r w:rsidR="00FF0E2C" w:rsidRPr="000F0E17">
        <w:rPr>
          <w:sz w:val="24"/>
          <w:szCs w:val="24"/>
          <w:lang w:val="pt-BR"/>
        </w:rPr>
        <w:t xml:space="preserve">a </w:t>
      </w:r>
      <w:r w:rsidR="004C0752" w:rsidRPr="000F0E17">
        <w:rPr>
          <w:sz w:val="24"/>
          <w:szCs w:val="24"/>
          <w:lang w:val="pt-BR"/>
        </w:rPr>
        <w:t>sentença que são</w:t>
      </w:r>
      <w:r w:rsidR="00FF0E2C" w:rsidRPr="000F0E17">
        <w:rPr>
          <w:sz w:val="24"/>
          <w:szCs w:val="24"/>
          <w:lang w:val="pt-BR"/>
        </w:rPr>
        <w:t xml:space="preserve"> objeto de </w:t>
      </w:r>
      <w:r w:rsidR="004C0752" w:rsidRPr="000F0E17">
        <w:rPr>
          <w:sz w:val="24"/>
          <w:szCs w:val="24"/>
          <w:lang w:val="pt-BR"/>
        </w:rPr>
        <w:t>votação final por parte d</w:t>
      </w:r>
      <w:r w:rsidR="00FF0E2C" w:rsidRPr="000F0E17">
        <w:rPr>
          <w:sz w:val="24"/>
          <w:szCs w:val="24"/>
          <w:lang w:val="pt-BR"/>
        </w:rPr>
        <w:t xml:space="preserve">os </w:t>
      </w:r>
      <w:r w:rsidR="004C0752" w:rsidRPr="000F0E17">
        <w:rPr>
          <w:sz w:val="24"/>
          <w:szCs w:val="24"/>
          <w:lang w:val="pt-BR"/>
        </w:rPr>
        <w:t>Juízes d</w:t>
      </w:r>
      <w:r w:rsidR="00FF0E2C" w:rsidRPr="000F0E17">
        <w:rPr>
          <w:sz w:val="24"/>
          <w:szCs w:val="24"/>
          <w:lang w:val="pt-BR"/>
        </w:rPr>
        <w:t xml:space="preserve">a Corte. </w:t>
      </w:r>
      <w:r w:rsidR="004C0752" w:rsidRPr="000F0E17">
        <w:rPr>
          <w:sz w:val="24"/>
          <w:szCs w:val="24"/>
          <w:lang w:val="pt-BR"/>
        </w:rPr>
        <w:t>Em</w:t>
      </w:r>
      <w:r w:rsidR="00FF0E2C" w:rsidRPr="000F0E17">
        <w:rPr>
          <w:sz w:val="24"/>
          <w:szCs w:val="24"/>
          <w:lang w:val="pt-BR"/>
        </w:rPr>
        <w:t xml:space="preserve"> </w:t>
      </w:r>
      <w:r w:rsidR="004C0752" w:rsidRPr="000F0E17">
        <w:rPr>
          <w:sz w:val="24"/>
          <w:szCs w:val="24"/>
          <w:lang w:val="pt-BR"/>
        </w:rPr>
        <w:t xml:space="preserve">alguns casos </w:t>
      </w:r>
      <w:r w:rsidR="00FF0E2C" w:rsidRPr="000F0E17">
        <w:rPr>
          <w:sz w:val="24"/>
          <w:szCs w:val="24"/>
          <w:lang w:val="pt-BR"/>
        </w:rPr>
        <w:t xml:space="preserve">os </w:t>
      </w:r>
      <w:r w:rsidR="004C0752" w:rsidRPr="000F0E17">
        <w:rPr>
          <w:sz w:val="24"/>
          <w:szCs w:val="24"/>
          <w:lang w:val="pt-BR"/>
        </w:rPr>
        <w:t>Juízes</w:t>
      </w:r>
      <w:r w:rsidR="00FF0E2C" w:rsidRPr="000F0E17">
        <w:rPr>
          <w:sz w:val="24"/>
          <w:szCs w:val="24"/>
          <w:lang w:val="pt-BR"/>
        </w:rPr>
        <w:t xml:space="preserve"> </w:t>
      </w:r>
      <w:r w:rsidR="004C0752" w:rsidRPr="000F0E17">
        <w:rPr>
          <w:sz w:val="24"/>
          <w:szCs w:val="24"/>
          <w:lang w:val="pt-BR"/>
        </w:rPr>
        <w:t>apresentam</w:t>
      </w:r>
      <w:r w:rsidR="00FF0E2C" w:rsidRPr="000F0E17">
        <w:rPr>
          <w:sz w:val="24"/>
          <w:szCs w:val="24"/>
          <w:lang w:val="pt-BR"/>
        </w:rPr>
        <w:t xml:space="preserve"> votos </w:t>
      </w:r>
      <w:r w:rsidR="004C0752" w:rsidRPr="000F0E17">
        <w:rPr>
          <w:sz w:val="24"/>
          <w:szCs w:val="24"/>
          <w:lang w:val="pt-BR"/>
        </w:rPr>
        <w:t>dissidentes</w:t>
      </w:r>
      <w:r w:rsidR="00FF0E2C" w:rsidRPr="000F0E17">
        <w:rPr>
          <w:sz w:val="24"/>
          <w:szCs w:val="24"/>
          <w:lang w:val="pt-BR"/>
        </w:rPr>
        <w:t xml:space="preserve"> o</w:t>
      </w:r>
      <w:r w:rsidR="004C0752" w:rsidRPr="000F0E17">
        <w:rPr>
          <w:sz w:val="24"/>
          <w:szCs w:val="24"/>
          <w:lang w:val="pt-BR"/>
        </w:rPr>
        <w:t>u</w:t>
      </w:r>
      <w:r w:rsidR="00FF0E2C" w:rsidRPr="000F0E17">
        <w:rPr>
          <w:sz w:val="24"/>
          <w:szCs w:val="24"/>
          <w:lang w:val="pt-BR"/>
        </w:rPr>
        <w:t xml:space="preserve"> </w:t>
      </w:r>
      <w:r w:rsidR="009E375A" w:rsidRPr="000F0E17">
        <w:rPr>
          <w:sz w:val="24"/>
          <w:szCs w:val="24"/>
          <w:lang w:val="pt-BR"/>
        </w:rPr>
        <w:t>concordantes</w:t>
      </w:r>
      <w:r w:rsidR="00FF0E2C" w:rsidRPr="000F0E17">
        <w:rPr>
          <w:sz w:val="24"/>
          <w:szCs w:val="24"/>
          <w:lang w:val="pt-BR"/>
        </w:rPr>
        <w:t xml:space="preserve"> </w:t>
      </w:r>
      <w:r w:rsidR="004C0752" w:rsidRPr="000F0E17">
        <w:rPr>
          <w:sz w:val="24"/>
          <w:szCs w:val="24"/>
          <w:lang w:val="pt-BR"/>
        </w:rPr>
        <w:t>ao sentido da Sentença</w:t>
      </w:r>
      <w:r w:rsidR="00FF0E2C" w:rsidRPr="000F0E17">
        <w:rPr>
          <w:sz w:val="24"/>
          <w:szCs w:val="24"/>
          <w:lang w:val="pt-BR"/>
        </w:rPr>
        <w:t xml:space="preserve">, </w:t>
      </w:r>
      <w:r w:rsidR="004C0752" w:rsidRPr="000F0E17">
        <w:rPr>
          <w:sz w:val="24"/>
          <w:szCs w:val="24"/>
          <w:lang w:val="pt-BR"/>
        </w:rPr>
        <w:t>os quais</w:t>
      </w:r>
      <w:r w:rsidR="00FF0E2C" w:rsidRPr="000F0E17">
        <w:rPr>
          <w:sz w:val="24"/>
          <w:szCs w:val="24"/>
          <w:lang w:val="pt-BR"/>
        </w:rPr>
        <w:t xml:space="preserve"> </w:t>
      </w:r>
      <w:r w:rsidR="004C0752" w:rsidRPr="000F0E17">
        <w:rPr>
          <w:sz w:val="24"/>
          <w:szCs w:val="24"/>
          <w:lang w:val="pt-BR"/>
        </w:rPr>
        <w:t>constituirão parte d</w:t>
      </w:r>
      <w:r w:rsidR="00FF0E2C" w:rsidRPr="000F0E17">
        <w:rPr>
          <w:sz w:val="24"/>
          <w:szCs w:val="24"/>
          <w:lang w:val="pt-BR"/>
        </w:rPr>
        <w:t xml:space="preserve">a </w:t>
      </w:r>
      <w:r w:rsidR="004C0752" w:rsidRPr="000F0E17">
        <w:rPr>
          <w:sz w:val="24"/>
          <w:szCs w:val="24"/>
          <w:lang w:val="pt-BR"/>
        </w:rPr>
        <w:t>mesma</w:t>
      </w:r>
      <w:r w:rsidR="00FF0E2C" w:rsidRPr="000F0E17">
        <w:rPr>
          <w:sz w:val="24"/>
          <w:szCs w:val="24"/>
          <w:lang w:val="pt-BR"/>
        </w:rPr>
        <w:t xml:space="preserve">. </w:t>
      </w:r>
      <w:r w:rsidR="004C0752" w:rsidRPr="000F0E17">
        <w:rPr>
          <w:sz w:val="24"/>
          <w:szCs w:val="24"/>
          <w:lang w:val="pt-BR"/>
        </w:rPr>
        <w:t>O resultado dest</w:t>
      </w:r>
      <w:r w:rsidR="00FF0E2C" w:rsidRPr="000F0E17">
        <w:rPr>
          <w:sz w:val="24"/>
          <w:szCs w:val="24"/>
          <w:lang w:val="pt-BR"/>
        </w:rPr>
        <w:t xml:space="preserve">a </w:t>
      </w:r>
      <w:r w:rsidR="004C0752" w:rsidRPr="000F0E17">
        <w:rPr>
          <w:sz w:val="24"/>
          <w:szCs w:val="24"/>
          <w:lang w:val="pt-BR"/>
        </w:rPr>
        <w:t>deliberação é a sentença</w:t>
      </w:r>
      <w:r w:rsidR="00FF0E2C" w:rsidRPr="000F0E17">
        <w:rPr>
          <w:sz w:val="24"/>
          <w:szCs w:val="24"/>
          <w:lang w:val="pt-BR"/>
        </w:rPr>
        <w:t xml:space="preserve"> definitiva e </w:t>
      </w:r>
      <w:r w:rsidR="004C0752" w:rsidRPr="000F0E17">
        <w:rPr>
          <w:sz w:val="24"/>
          <w:szCs w:val="24"/>
          <w:lang w:val="pt-BR"/>
        </w:rPr>
        <w:t>inapelável</w:t>
      </w:r>
      <w:r w:rsidR="00FF0E2C" w:rsidRPr="000F0E17">
        <w:rPr>
          <w:sz w:val="24"/>
          <w:szCs w:val="24"/>
          <w:lang w:val="pt-BR"/>
        </w:rPr>
        <w:t xml:space="preserve"> d</w:t>
      </w:r>
      <w:r w:rsidR="004C0752" w:rsidRPr="000F0E17">
        <w:rPr>
          <w:sz w:val="24"/>
          <w:szCs w:val="24"/>
          <w:lang w:val="pt-BR"/>
        </w:rPr>
        <w:t xml:space="preserve">o </w:t>
      </w:r>
      <w:r w:rsidR="00FF0E2C" w:rsidRPr="000F0E17">
        <w:rPr>
          <w:sz w:val="24"/>
          <w:szCs w:val="24"/>
          <w:lang w:val="pt-BR"/>
        </w:rPr>
        <w:t>caso.</w:t>
      </w:r>
    </w:p>
    <w:p w:rsidR="00FF0E2C" w:rsidRPr="000F0E17" w:rsidRDefault="00FF0E2C" w:rsidP="00FF0E2C">
      <w:pPr>
        <w:pStyle w:val="SemEspaamento"/>
        <w:jc w:val="both"/>
        <w:rPr>
          <w:sz w:val="24"/>
          <w:szCs w:val="24"/>
          <w:lang w:val="pt-BR"/>
        </w:rPr>
      </w:pPr>
    </w:p>
    <w:p w:rsidR="00FF0E2C" w:rsidRPr="000F0E17" w:rsidRDefault="00FF0E2C" w:rsidP="00F64FF2">
      <w:pPr>
        <w:pStyle w:val="NoSpacing1"/>
        <w:jc w:val="both"/>
        <w:rPr>
          <w:sz w:val="24"/>
          <w:szCs w:val="24"/>
          <w:lang w:val="pt-BR"/>
        </w:rPr>
      </w:pPr>
    </w:p>
    <w:p w:rsidR="00F64FF2" w:rsidRPr="000F0E17" w:rsidRDefault="00F64FF2" w:rsidP="00F64FF2">
      <w:pPr>
        <w:pStyle w:val="NoSpacing1"/>
        <w:jc w:val="both"/>
        <w:rPr>
          <w:sz w:val="24"/>
          <w:szCs w:val="24"/>
          <w:lang w:val="pt-BR"/>
        </w:rPr>
      </w:pPr>
    </w:p>
    <w:p w:rsidR="00F64FF2" w:rsidRPr="000F0E17" w:rsidRDefault="00F64FF2" w:rsidP="00FF0E2C">
      <w:pPr>
        <w:pStyle w:val="NoSpacing1"/>
        <w:numPr>
          <w:ilvl w:val="0"/>
          <w:numId w:val="2"/>
        </w:numPr>
        <w:jc w:val="both"/>
        <w:rPr>
          <w:b/>
          <w:sz w:val="24"/>
          <w:szCs w:val="24"/>
          <w:lang w:val="pt-BR"/>
        </w:rPr>
      </w:pPr>
      <w:r w:rsidRPr="000F0E17">
        <w:rPr>
          <w:b/>
          <w:sz w:val="24"/>
          <w:szCs w:val="24"/>
          <w:lang w:val="pt-BR"/>
        </w:rPr>
        <w:t>Qual é o quórum que se precisa para as deliberações da Corte?</w:t>
      </w:r>
    </w:p>
    <w:p w:rsidR="00F64FF2" w:rsidRPr="000F0E17" w:rsidRDefault="00F64FF2" w:rsidP="00F64FF2">
      <w:pPr>
        <w:pStyle w:val="NoSpacing1"/>
        <w:jc w:val="both"/>
        <w:rPr>
          <w:sz w:val="24"/>
          <w:szCs w:val="24"/>
          <w:lang w:val="pt-BR"/>
        </w:rPr>
      </w:pPr>
    </w:p>
    <w:p w:rsidR="00F64FF2" w:rsidRPr="000F0E17" w:rsidRDefault="003576B2" w:rsidP="00F64FF2">
      <w:pPr>
        <w:pStyle w:val="NoSpacing1"/>
        <w:jc w:val="both"/>
        <w:rPr>
          <w:sz w:val="24"/>
          <w:szCs w:val="24"/>
          <w:lang w:val="pt-BR"/>
        </w:rPr>
      </w:pPr>
      <w:r w:rsidRPr="000F0E17">
        <w:rPr>
          <w:sz w:val="24"/>
          <w:szCs w:val="24"/>
          <w:lang w:val="pt-BR"/>
        </w:rPr>
        <w:t>Segundo o artigo 14 do Regulamento da Corte, o</w:t>
      </w:r>
      <w:r w:rsidR="00F64FF2" w:rsidRPr="000F0E17">
        <w:rPr>
          <w:sz w:val="24"/>
          <w:szCs w:val="24"/>
          <w:lang w:val="pt-BR"/>
        </w:rPr>
        <w:t xml:space="preserve"> quórum para as deliberações da Corte é de cinco juízes.</w:t>
      </w:r>
    </w:p>
    <w:p w:rsidR="00D733C0" w:rsidRPr="000F0E17" w:rsidRDefault="00D733C0" w:rsidP="007228CC">
      <w:pPr>
        <w:pStyle w:val="NoSpacing1"/>
        <w:jc w:val="both"/>
        <w:rPr>
          <w:b/>
          <w:sz w:val="24"/>
          <w:szCs w:val="24"/>
          <w:u w:val="single"/>
          <w:lang w:val="pt-BR"/>
        </w:rPr>
      </w:pPr>
    </w:p>
    <w:p w:rsidR="000B63D9" w:rsidRPr="000F0E17" w:rsidRDefault="000B63D9" w:rsidP="007228CC">
      <w:pPr>
        <w:pStyle w:val="NoSpacing1"/>
        <w:jc w:val="both"/>
        <w:rPr>
          <w:b/>
          <w:sz w:val="24"/>
          <w:szCs w:val="24"/>
          <w:u w:val="single"/>
          <w:lang w:val="pt-BR"/>
        </w:rPr>
      </w:pPr>
      <w:r w:rsidRPr="000F0E17">
        <w:rPr>
          <w:b/>
          <w:sz w:val="24"/>
          <w:szCs w:val="24"/>
          <w:u w:val="single"/>
          <w:lang w:val="pt-BR"/>
        </w:rPr>
        <w:t>Procedimento perante a Corte</w:t>
      </w:r>
    </w:p>
    <w:p w:rsidR="000B63D9" w:rsidRPr="000F0E17" w:rsidRDefault="000B63D9" w:rsidP="007228CC">
      <w:pPr>
        <w:pStyle w:val="NoSpacing1"/>
        <w:jc w:val="both"/>
        <w:rPr>
          <w:sz w:val="24"/>
          <w:szCs w:val="24"/>
          <w:lang w:val="pt-BR"/>
        </w:rPr>
      </w:pPr>
      <w:r w:rsidRPr="000F0E17">
        <w:rPr>
          <w:sz w:val="24"/>
          <w:szCs w:val="24"/>
          <w:lang w:val="pt-BR"/>
        </w:rPr>
        <w:t xml:space="preserve">  </w:t>
      </w:r>
    </w:p>
    <w:p w:rsidR="000B63D9" w:rsidRPr="000F0E17" w:rsidRDefault="000B63D9" w:rsidP="00FF0E2C">
      <w:pPr>
        <w:pStyle w:val="NoSpacing1"/>
        <w:numPr>
          <w:ilvl w:val="0"/>
          <w:numId w:val="2"/>
        </w:numPr>
        <w:jc w:val="both"/>
        <w:rPr>
          <w:b/>
          <w:sz w:val="24"/>
          <w:szCs w:val="24"/>
          <w:lang w:val="pt-BR"/>
        </w:rPr>
      </w:pPr>
      <w:r w:rsidRPr="000F0E17">
        <w:rPr>
          <w:b/>
          <w:sz w:val="24"/>
          <w:szCs w:val="24"/>
          <w:lang w:val="pt-BR"/>
        </w:rPr>
        <w:t>Como é apresentado um caso perante a Corte?</w:t>
      </w:r>
    </w:p>
    <w:p w:rsidR="000B63D9" w:rsidRPr="000F0E17" w:rsidRDefault="000B63D9" w:rsidP="007228CC">
      <w:pPr>
        <w:pStyle w:val="NoSpacing1"/>
        <w:jc w:val="both"/>
        <w:rPr>
          <w:b/>
          <w:sz w:val="24"/>
          <w:szCs w:val="24"/>
          <w:lang w:val="pt-BR"/>
        </w:rPr>
      </w:pPr>
    </w:p>
    <w:p w:rsidR="000B63D9" w:rsidRPr="000F0E17" w:rsidRDefault="000B63D9" w:rsidP="007228CC">
      <w:pPr>
        <w:pStyle w:val="NoSpacing1"/>
        <w:jc w:val="both"/>
        <w:rPr>
          <w:sz w:val="24"/>
          <w:szCs w:val="24"/>
          <w:lang w:val="pt-BR"/>
        </w:rPr>
      </w:pPr>
      <w:r w:rsidRPr="000F0E17">
        <w:rPr>
          <w:sz w:val="24"/>
          <w:szCs w:val="24"/>
          <w:lang w:val="pt-BR"/>
        </w:rPr>
        <w:t xml:space="preserve">De acordo com a Convenção Americana, só os Estados Partes e a Comissão têm direito a submeter um caso à decisão da Corte. Em </w:t>
      </w:r>
      <w:r w:rsidR="001E70F7" w:rsidRPr="000F0E17">
        <w:rPr>
          <w:sz w:val="24"/>
          <w:szCs w:val="24"/>
          <w:lang w:val="pt-BR"/>
        </w:rPr>
        <w:t>consequência</w:t>
      </w:r>
      <w:r w:rsidRPr="000F0E17">
        <w:rPr>
          <w:sz w:val="24"/>
          <w:szCs w:val="24"/>
          <w:lang w:val="pt-BR"/>
        </w:rPr>
        <w:t xml:space="preserve">, o Tribunal não pode atender petições formuladas por indivíduos ou organizações. </w:t>
      </w:r>
      <w:r w:rsidR="004F1BAA" w:rsidRPr="000F0E17">
        <w:rPr>
          <w:sz w:val="24"/>
          <w:szCs w:val="24"/>
          <w:lang w:val="pt-BR"/>
        </w:rPr>
        <w:t>Desta maneira, o</w:t>
      </w:r>
      <w:r w:rsidRPr="000F0E17">
        <w:rPr>
          <w:sz w:val="24"/>
          <w:szCs w:val="24"/>
          <w:lang w:val="pt-BR"/>
        </w:rPr>
        <w:t>s indivíduos ou organizações que considerem que existe uma situação violatória das disposições da Convenção e desejem acudir ao Sistema Interamericano, devem encaminhar suas denú</w:t>
      </w:r>
      <w:r w:rsidR="004F1BAA" w:rsidRPr="000F0E17">
        <w:rPr>
          <w:sz w:val="24"/>
          <w:szCs w:val="24"/>
          <w:lang w:val="pt-BR"/>
        </w:rPr>
        <w:t xml:space="preserve">ncias à Comissão Interamericana, a qual é competente para conhecer </w:t>
      </w:r>
      <w:r w:rsidR="00373E47" w:rsidRPr="000F0E17">
        <w:rPr>
          <w:sz w:val="24"/>
          <w:szCs w:val="24"/>
          <w:lang w:val="pt-BR"/>
        </w:rPr>
        <w:t xml:space="preserve">de </w:t>
      </w:r>
      <w:r w:rsidR="004F1BAA" w:rsidRPr="000F0E17">
        <w:rPr>
          <w:sz w:val="24"/>
          <w:szCs w:val="24"/>
          <w:lang w:val="pt-BR"/>
        </w:rPr>
        <w:t>petições que lhe apresente qualquer pessoa ou grupo de pessoas, ou entidade não governamental legalmente reconhecida que contenham denúncias ou queixas de violação da Convenção por um Estado Parte.</w:t>
      </w:r>
    </w:p>
    <w:p w:rsidR="000B63D9" w:rsidRPr="000F0E17" w:rsidRDefault="000B63D9" w:rsidP="004F1BAA">
      <w:pPr>
        <w:pStyle w:val="NormalWeb"/>
        <w:spacing w:before="60" w:beforeAutospacing="0" w:after="30" w:afterAutospacing="0"/>
        <w:ind w:right="43"/>
        <w:jc w:val="both"/>
        <w:rPr>
          <w:rFonts w:ascii="Calibri" w:hAnsi="Calibri"/>
        </w:rPr>
      </w:pPr>
    </w:p>
    <w:p w:rsidR="000B63D9" w:rsidRPr="000F0E17" w:rsidRDefault="000B63D9" w:rsidP="00FF0E2C">
      <w:pPr>
        <w:pStyle w:val="NoSpacing1"/>
        <w:numPr>
          <w:ilvl w:val="0"/>
          <w:numId w:val="2"/>
        </w:numPr>
        <w:jc w:val="both"/>
        <w:rPr>
          <w:b/>
          <w:sz w:val="24"/>
          <w:szCs w:val="24"/>
          <w:lang w:val="pt-BR"/>
        </w:rPr>
      </w:pPr>
      <w:r w:rsidRPr="000F0E17">
        <w:rPr>
          <w:b/>
          <w:sz w:val="24"/>
          <w:szCs w:val="24"/>
          <w:lang w:val="pt-BR"/>
        </w:rPr>
        <w:t>Em que momento a Corte tem comp</w:t>
      </w:r>
      <w:r w:rsidR="004F1BAA" w:rsidRPr="000F0E17">
        <w:rPr>
          <w:b/>
          <w:sz w:val="24"/>
          <w:szCs w:val="24"/>
          <w:lang w:val="pt-BR"/>
        </w:rPr>
        <w:t xml:space="preserve">etência para conhecer </w:t>
      </w:r>
      <w:r w:rsidR="00373E47" w:rsidRPr="000F0E17">
        <w:rPr>
          <w:b/>
          <w:sz w:val="24"/>
          <w:szCs w:val="24"/>
          <w:lang w:val="pt-BR"/>
        </w:rPr>
        <w:t xml:space="preserve">de </w:t>
      </w:r>
      <w:r w:rsidR="004F1BAA" w:rsidRPr="000F0E17">
        <w:rPr>
          <w:b/>
          <w:sz w:val="24"/>
          <w:szCs w:val="24"/>
          <w:lang w:val="pt-BR"/>
        </w:rPr>
        <w:t xml:space="preserve">um caso </w:t>
      </w:r>
      <w:r w:rsidR="00996A93" w:rsidRPr="000F0E17">
        <w:rPr>
          <w:b/>
          <w:sz w:val="24"/>
          <w:szCs w:val="24"/>
          <w:lang w:val="pt-BR"/>
        </w:rPr>
        <w:t>sobre</w:t>
      </w:r>
      <w:r w:rsidRPr="000F0E17">
        <w:rPr>
          <w:b/>
          <w:sz w:val="24"/>
          <w:szCs w:val="24"/>
          <w:lang w:val="pt-BR"/>
        </w:rPr>
        <w:t xml:space="preserve"> um Estado em específico?</w:t>
      </w:r>
    </w:p>
    <w:p w:rsidR="000B63D9" w:rsidRPr="000F0E17" w:rsidRDefault="000B63D9" w:rsidP="007228CC">
      <w:pPr>
        <w:pStyle w:val="NoSpacing1"/>
        <w:jc w:val="both"/>
        <w:rPr>
          <w:b/>
          <w:sz w:val="24"/>
          <w:szCs w:val="24"/>
          <w:lang w:val="pt-BR"/>
        </w:rPr>
      </w:pPr>
    </w:p>
    <w:p w:rsidR="000B63D9" w:rsidRPr="000F0E17" w:rsidRDefault="000B63D9" w:rsidP="007228CC">
      <w:pPr>
        <w:pStyle w:val="NoSpacing1"/>
        <w:jc w:val="both"/>
        <w:rPr>
          <w:sz w:val="24"/>
          <w:szCs w:val="24"/>
          <w:lang w:val="pt-BR"/>
        </w:rPr>
      </w:pPr>
      <w:r w:rsidRPr="000F0E17">
        <w:rPr>
          <w:sz w:val="24"/>
          <w:szCs w:val="24"/>
          <w:lang w:val="pt-BR"/>
        </w:rPr>
        <w:t>A Corte tem competência para conhecer de qualquer caso relativo à interpretação e aplicação das disposições da Convenção que lhe seja submetido</w:t>
      </w:r>
      <w:r w:rsidR="004F1BAA" w:rsidRPr="000F0E17">
        <w:rPr>
          <w:sz w:val="24"/>
          <w:szCs w:val="24"/>
          <w:lang w:val="pt-BR"/>
        </w:rPr>
        <w:t xml:space="preserve">, sempre que os Estados Partes no caso </w:t>
      </w:r>
      <w:r w:rsidRPr="000F0E17">
        <w:rPr>
          <w:sz w:val="24"/>
          <w:szCs w:val="24"/>
          <w:lang w:val="pt-BR"/>
        </w:rPr>
        <w:t>tenham aceitado sua competência contenciosa.</w:t>
      </w:r>
    </w:p>
    <w:p w:rsidR="000B63D9" w:rsidRPr="000F0E17" w:rsidRDefault="000B63D9" w:rsidP="007228CC">
      <w:pPr>
        <w:pStyle w:val="NoSpacing1"/>
        <w:jc w:val="both"/>
        <w:rPr>
          <w:sz w:val="24"/>
          <w:szCs w:val="24"/>
          <w:lang w:val="pt-BR"/>
        </w:rPr>
      </w:pPr>
    </w:p>
    <w:p w:rsidR="000B63D9" w:rsidRPr="000F0E17" w:rsidRDefault="000B63D9" w:rsidP="007228CC">
      <w:pPr>
        <w:pStyle w:val="NoSpacing1"/>
        <w:jc w:val="both"/>
        <w:rPr>
          <w:sz w:val="24"/>
          <w:szCs w:val="24"/>
          <w:lang w:val="pt-BR"/>
        </w:rPr>
      </w:pPr>
      <w:r w:rsidRPr="000F0E17">
        <w:rPr>
          <w:sz w:val="24"/>
          <w:szCs w:val="24"/>
          <w:lang w:val="pt-BR"/>
        </w:rPr>
        <w:t>Todo Estado Parte pode</w:t>
      </w:r>
      <w:r w:rsidR="004F1BAA" w:rsidRPr="000F0E17">
        <w:rPr>
          <w:sz w:val="24"/>
          <w:szCs w:val="24"/>
          <w:lang w:val="pt-BR"/>
        </w:rPr>
        <w:t>, no momento do dep</w:t>
      </w:r>
      <w:r w:rsidR="00373E47" w:rsidRPr="000F0E17">
        <w:rPr>
          <w:sz w:val="24"/>
          <w:szCs w:val="24"/>
          <w:lang w:val="pt-BR"/>
        </w:rPr>
        <w:t>ó</w:t>
      </w:r>
      <w:r w:rsidR="004F1BAA" w:rsidRPr="000F0E17">
        <w:rPr>
          <w:sz w:val="24"/>
          <w:szCs w:val="24"/>
          <w:lang w:val="pt-BR"/>
        </w:rPr>
        <w:t xml:space="preserve">sito de seu instrumento de ratificação ou </w:t>
      </w:r>
      <w:r w:rsidR="0006166B" w:rsidRPr="000F0E17">
        <w:rPr>
          <w:sz w:val="24"/>
          <w:szCs w:val="24"/>
          <w:lang w:val="pt-BR"/>
        </w:rPr>
        <w:t>adesão</w:t>
      </w:r>
      <w:r w:rsidR="004F1BAA" w:rsidRPr="000F0E17">
        <w:rPr>
          <w:sz w:val="24"/>
          <w:szCs w:val="24"/>
          <w:lang w:val="pt-BR"/>
        </w:rPr>
        <w:t xml:space="preserve"> </w:t>
      </w:r>
      <w:r w:rsidR="00373E47" w:rsidRPr="000F0E17">
        <w:rPr>
          <w:sz w:val="24"/>
          <w:szCs w:val="24"/>
          <w:lang w:val="pt-BR"/>
        </w:rPr>
        <w:t>à</w:t>
      </w:r>
      <w:r w:rsidR="004F1BAA" w:rsidRPr="000F0E17">
        <w:rPr>
          <w:sz w:val="24"/>
          <w:szCs w:val="24"/>
          <w:lang w:val="pt-BR"/>
        </w:rPr>
        <w:t xml:space="preserve"> </w:t>
      </w:r>
      <w:r w:rsidR="0006166B" w:rsidRPr="000F0E17">
        <w:rPr>
          <w:sz w:val="24"/>
          <w:szCs w:val="24"/>
          <w:lang w:val="pt-BR"/>
        </w:rPr>
        <w:t>Convenção</w:t>
      </w:r>
      <w:r w:rsidR="004F1BAA" w:rsidRPr="000F0E17">
        <w:rPr>
          <w:sz w:val="24"/>
          <w:szCs w:val="24"/>
          <w:lang w:val="pt-BR"/>
        </w:rPr>
        <w:t xml:space="preserve"> Americana, ou</w:t>
      </w:r>
      <w:r w:rsidRPr="000F0E17">
        <w:rPr>
          <w:sz w:val="24"/>
          <w:szCs w:val="24"/>
          <w:lang w:val="pt-BR"/>
        </w:rPr>
        <w:t xml:space="preserve"> em qualquer momento</w:t>
      </w:r>
      <w:r w:rsidR="004F1BAA" w:rsidRPr="000F0E17">
        <w:rPr>
          <w:sz w:val="24"/>
          <w:szCs w:val="24"/>
          <w:lang w:val="pt-BR"/>
        </w:rPr>
        <w:t xml:space="preserve"> posterior,</w:t>
      </w:r>
      <w:r w:rsidRPr="000F0E17">
        <w:rPr>
          <w:sz w:val="24"/>
          <w:szCs w:val="24"/>
          <w:lang w:val="pt-BR"/>
        </w:rPr>
        <w:t xml:space="preserve"> declarar que reconhece como obrigatória de pleno direito a competência da Corte.</w:t>
      </w:r>
    </w:p>
    <w:p w:rsidR="0006166B" w:rsidRPr="000F0E17" w:rsidRDefault="0006166B" w:rsidP="007228CC">
      <w:pPr>
        <w:pStyle w:val="NoSpacing1"/>
        <w:jc w:val="both"/>
        <w:rPr>
          <w:sz w:val="24"/>
          <w:szCs w:val="24"/>
          <w:lang w:val="pt-BR"/>
        </w:rPr>
      </w:pPr>
    </w:p>
    <w:p w:rsidR="0006166B" w:rsidRPr="000F0E17" w:rsidRDefault="00246F8A" w:rsidP="0006166B">
      <w:pPr>
        <w:pStyle w:val="SemEspaamento"/>
        <w:numPr>
          <w:ilvl w:val="0"/>
          <w:numId w:val="2"/>
        </w:numPr>
        <w:jc w:val="both"/>
        <w:rPr>
          <w:b/>
          <w:sz w:val="24"/>
          <w:szCs w:val="24"/>
          <w:lang w:val="pt-BR"/>
        </w:rPr>
      </w:pPr>
      <w:r w:rsidRPr="000F0E17">
        <w:rPr>
          <w:b/>
          <w:sz w:val="24"/>
          <w:szCs w:val="24"/>
          <w:lang w:val="pt-BR"/>
        </w:rPr>
        <w:t xml:space="preserve">A Corte pode conhecer de casos </w:t>
      </w:r>
      <w:r w:rsidR="005039A9" w:rsidRPr="000F0E17">
        <w:rPr>
          <w:b/>
          <w:sz w:val="24"/>
          <w:szCs w:val="24"/>
          <w:lang w:val="pt-BR"/>
        </w:rPr>
        <w:t xml:space="preserve">mesmo </w:t>
      </w:r>
      <w:r w:rsidRPr="000F0E17">
        <w:rPr>
          <w:b/>
          <w:sz w:val="24"/>
          <w:szCs w:val="24"/>
          <w:lang w:val="pt-BR"/>
        </w:rPr>
        <w:t xml:space="preserve">quando </w:t>
      </w:r>
      <w:r w:rsidR="0006166B" w:rsidRPr="000F0E17">
        <w:rPr>
          <w:b/>
          <w:sz w:val="24"/>
          <w:szCs w:val="24"/>
          <w:lang w:val="pt-BR"/>
        </w:rPr>
        <w:t xml:space="preserve">os Estados </w:t>
      </w:r>
      <w:r w:rsidRPr="000F0E17">
        <w:rPr>
          <w:b/>
          <w:sz w:val="24"/>
          <w:szCs w:val="24"/>
          <w:lang w:val="pt-BR"/>
        </w:rPr>
        <w:t xml:space="preserve">não tenham assinado </w:t>
      </w:r>
      <w:r w:rsidR="0006166B" w:rsidRPr="000F0E17">
        <w:rPr>
          <w:b/>
          <w:sz w:val="24"/>
          <w:szCs w:val="24"/>
          <w:lang w:val="pt-BR"/>
        </w:rPr>
        <w:t>a Conven</w:t>
      </w:r>
      <w:r w:rsidR="00924B87" w:rsidRPr="000F0E17">
        <w:rPr>
          <w:b/>
          <w:sz w:val="24"/>
          <w:szCs w:val="24"/>
          <w:lang w:val="pt-BR"/>
        </w:rPr>
        <w:t>ção</w:t>
      </w:r>
      <w:r w:rsidR="0006166B" w:rsidRPr="000F0E17">
        <w:rPr>
          <w:b/>
          <w:sz w:val="24"/>
          <w:szCs w:val="24"/>
          <w:lang w:val="pt-BR"/>
        </w:rPr>
        <w:t>?</w:t>
      </w:r>
    </w:p>
    <w:p w:rsidR="0006166B" w:rsidRPr="000F0E17" w:rsidRDefault="0006166B" w:rsidP="0006166B">
      <w:pPr>
        <w:pStyle w:val="SemEspaamento"/>
        <w:jc w:val="both"/>
        <w:rPr>
          <w:b/>
          <w:sz w:val="24"/>
          <w:szCs w:val="24"/>
          <w:lang w:val="pt-BR"/>
        </w:rPr>
      </w:pPr>
    </w:p>
    <w:p w:rsidR="0006166B" w:rsidRPr="000F0E17" w:rsidRDefault="00246F8A" w:rsidP="0006166B">
      <w:pPr>
        <w:pStyle w:val="SemEspaamento"/>
        <w:jc w:val="both"/>
        <w:rPr>
          <w:sz w:val="24"/>
          <w:szCs w:val="24"/>
          <w:lang w:val="pt-BR"/>
        </w:rPr>
      </w:pPr>
      <w:r w:rsidRPr="000F0E17">
        <w:rPr>
          <w:sz w:val="24"/>
          <w:szCs w:val="24"/>
          <w:lang w:val="pt-BR"/>
        </w:rPr>
        <w:t xml:space="preserve">De fato, </w:t>
      </w:r>
      <w:r w:rsidR="0006166B" w:rsidRPr="000F0E17">
        <w:rPr>
          <w:sz w:val="24"/>
          <w:szCs w:val="24"/>
          <w:lang w:val="pt-BR"/>
        </w:rPr>
        <w:t>a declara</w:t>
      </w:r>
      <w:r w:rsidR="00924B87" w:rsidRPr="000F0E17">
        <w:rPr>
          <w:sz w:val="24"/>
          <w:szCs w:val="24"/>
          <w:lang w:val="pt-BR"/>
        </w:rPr>
        <w:t>ção</w:t>
      </w:r>
      <w:r w:rsidRPr="000F0E17">
        <w:rPr>
          <w:sz w:val="24"/>
          <w:szCs w:val="24"/>
          <w:lang w:val="pt-BR"/>
        </w:rPr>
        <w:t xml:space="preserve"> pode ser feita</w:t>
      </w:r>
      <w:r w:rsidR="0006166B" w:rsidRPr="000F0E17">
        <w:rPr>
          <w:sz w:val="24"/>
          <w:szCs w:val="24"/>
          <w:lang w:val="pt-BR"/>
        </w:rPr>
        <w:t xml:space="preserve"> incondicionalmente, o</w:t>
      </w:r>
      <w:r w:rsidRPr="000F0E17">
        <w:rPr>
          <w:sz w:val="24"/>
          <w:szCs w:val="24"/>
          <w:lang w:val="pt-BR"/>
        </w:rPr>
        <w:t>u sob</w:t>
      </w:r>
      <w:r w:rsidR="0006166B" w:rsidRPr="000F0E17">
        <w:rPr>
          <w:sz w:val="24"/>
          <w:szCs w:val="24"/>
          <w:lang w:val="pt-BR"/>
        </w:rPr>
        <w:t xml:space="preserve"> condi</w:t>
      </w:r>
      <w:r w:rsidR="00924B87" w:rsidRPr="000F0E17">
        <w:rPr>
          <w:sz w:val="24"/>
          <w:szCs w:val="24"/>
          <w:lang w:val="pt-BR"/>
        </w:rPr>
        <w:t>ção</w:t>
      </w:r>
      <w:r w:rsidR="0006166B" w:rsidRPr="000F0E17">
        <w:rPr>
          <w:sz w:val="24"/>
          <w:szCs w:val="24"/>
          <w:lang w:val="pt-BR"/>
        </w:rPr>
        <w:t xml:space="preserve"> de reciprocidad</w:t>
      </w:r>
      <w:r w:rsidRPr="000F0E17">
        <w:rPr>
          <w:sz w:val="24"/>
          <w:szCs w:val="24"/>
          <w:lang w:val="pt-BR"/>
        </w:rPr>
        <w:t>e, por um pr</w:t>
      </w:r>
      <w:r w:rsidR="0006166B" w:rsidRPr="000F0E17">
        <w:rPr>
          <w:sz w:val="24"/>
          <w:szCs w:val="24"/>
          <w:lang w:val="pt-BR"/>
        </w:rPr>
        <w:t>azo determinado o</w:t>
      </w:r>
      <w:r w:rsidRPr="000F0E17">
        <w:rPr>
          <w:sz w:val="24"/>
          <w:szCs w:val="24"/>
          <w:lang w:val="pt-BR"/>
        </w:rPr>
        <w:t>u</w:t>
      </w:r>
      <w:r w:rsidR="0006166B" w:rsidRPr="000F0E17">
        <w:rPr>
          <w:sz w:val="24"/>
          <w:szCs w:val="24"/>
          <w:lang w:val="pt-BR"/>
        </w:rPr>
        <w:t xml:space="preserve"> para casos específicos.</w:t>
      </w:r>
    </w:p>
    <w:p w:rsidR="0006166B" w:rsidRPr="000F0E17" w:rsidRDefault="0006166B" w:rsidP="007228CC">
      <w:pPr>
        <w:pStyle w:val="NoSpacing1"/>
        <w:jc w:val="both"/>
        <w:rPr>
          <w:sz w:val="24"/>
          <w:szCs w:val="24"/>
          <w:lang w:val="pt-BR"/>
        </w:rPr>
      </w:pPr>
    </w:p>
    <w:p w:rsidR="000B63D9" w:rsidRPr="000F0E17" w:rsidRDefault="000B63D9" w:rsidP="007228CC">
      <w:pPr>
        <w:pStyle w:val="NoSpacing1"/>
        <w:jc w:val="both"/>
        <w:rPr>
          <w:sz w:val="24"/>
          <w:szCs w:val="24"/>
          <w:lang w:val="pt-BR"/>
        </w:rPr>
      </w:pPr>
    </w:p>
    <w:p w:rsidR="000B63D9" w:rsidRPr="000F0E17" w:rsidRDefault="000B63D9" w:rsidP="0006166B">
      <w:pPr>
        <w:pStyle w:val="NoSpacing1"/>
        <w:numPr>
          <w:ilvl w:val="0"/>
          <w:numId w:val="2"/>
        </w:numPr>
        <w:jc w:val="both"/>
        <w:rPr>
          <w:b/>
          <w:sz w:val="24"/>
          <w:szCs w:val="24"/>
          <w:lang w:val="pt-BR"/>
        </w:rPr>
      </w:pPr>
      <w:r w:rsidRPr="000F0E17">
        <w:rPr>
          <w:b/>
          <w:sz w:val="24"/>
          <w:szCs w:val="24"/>
          <w:lang w:val="pt-BR"/>
        </w:rPr>
        <w:t>Quanto dura o procedimento de um caso perante a Corte?</w:t>
      </w:r>
    </w:p>
    <w:p w:rsidR="000B63D9" w:rsidRPr="000F0E17" w:rsidRDefault="000B63D9" w:rsidP="007228CC">
      <w:pPr>
        <w:pStyle w:val="NoSpacing1"/>
        <w:jc w:val="both"/>
        <w:rPr>
          <w:sz w:val="24"/>
          <w:szCs w:val="24"/>
          <w:lang w:val="pt-BR"/>
        </w:rPr>
      </w:pPr>
    </w:p>
    <w:p w:rsidR="000B63D9" w:rsidRPr="000F0E17" w:rsidRDefault="000B63D9" w:rsidP="007228CC">
      <w:pPr>
        <w:pStyle w:val="NoSpacing1"/>
        <w:jc w:val="both"/>
        <w:rPr>
          <w:sz w:val="24"/>
          <w:szCs w:val="24"/>
          <w:lang w:val="pt-BR"/>
        </w:rPr>
      </w:pPr>
      <w:r w:rsidRPr="000F0E17">
        <w:rPr>
          <w:sz w:val="24"/>
          <w:szCs w:val="24"/>
          <w:lang w:val="pt-BR"/>
        </w:rPr>
        <w:t>A média de duração do procedimento de um caso contencioso perante a Corte</w:t>
      </w:r>
      <w:r w:rsidR="003F6984" w:rsidRPr="000F0E17">
        <w:rPr>
          <w:sz w:val="24"/>
          <w:szCs w:val="24"/>
          <w:lang w:val="pt-BR"/>
        </w:rPr>
        <w:t xml:space="preserve"> entre os anos</w:t>
      </w:r>
      <w:r w:rsidR="00F462C2" w:rsidRPr="000F0E17">
        <w:rPr>
          <w:sz w:val="24"/>
          <w:szCs w:val="24"/>
          <w:lang w:val="pt-BR"/>
        </w:rPr>
        <w:t xml:space="preserve"> de</w:t>
      </w:r>
      <w:r w:rsidR="003F6984" w:rsidRPr="000F0E17">
        <w:rPr>
          <w:sz w:val="24"/>
          <w:szCs w:val="24"/>
          <w:lang w:val="pt-BR"/>
        </w:rPr>
        <w:t xml:space="preserve"> 2010 a 2012 foi de </w:t>
      </w:r>
      <w:r w:rsidRPr="000F0E17">
        <w:rPr>
          <w:sz w:val="24"/>
          <w:szCs w:val="24"/>
          <w:lang w:val="pt-BR"/>
        </w:rPr>
        <w:t>1</w:t>
      </w:r>
      <w:r w:rsidR="003F6984" w:rsidRPr="000F0E17">
        <w:rPr>
          <w:sz w:val="24"/>
          <w:szCs w:val="24"/>
          <w:lang w:val="pt-BR"/>
        </w:rPr>
        <w:t>8</w:t>
      </w:r>
      <w:r w:rsidR="00F462C2" w:rsidRPr="000F0E17">
        <w:rPr>
          <w:sz w:val="24"/>
          <w:szCs w:val="24"/>
          <w:lang w:val="pt-BR"/>
        </w:rPr>
        <w:t>,8</w:t>
      </w:r>
      <w:r w:rsidRPr="000F0E17">
        <w:rPr>
          <w:sz w:val="24"/>
          <w:szCs w:val="24"/>
          <w:lang w:val="pt-BR"/>
        </w:rPr>
        <w:t xml:space="preserve"> meses</w:t>
      </w:r>
      <w:r w:rsidR="003F6984" w:rsidRPr="000F0E17">
        <w:rPr>
          <w:sz w:val="24"/>
          <w:szCs w:val="24"/>
          <w:lang w:val="pt-BR"/>
        </w:rPr>
        <w:t>. Esta</w:t>
      </w:r>
      <w:r w:rsidRPr="000F0E17">
        <w:rPr>
          <w:sz w:val="24"/>
          <w:szCs w:val="24"/>
          <w:lang w:val="pt-BR"/>
        </w:rPr>
        <w:t xml:space="preserve"> </w:t>
      </w:r>
      <w:r w:rsidR="003F6984" w:rsidRPr="000F0E17">
        <w:rPr>
          <w:sz w:val="24"/>
          <w:szCs w:val="24"/>
          <w:lang w:val="pt-BR"/>
        </w:rPr>
        <w:t>média</w:t>
      </w:r>
      <w:r w:rsidRPr="000F0E17">
        <w:rPr>
          <w:sz w:val="24"/>
          <w:szCs w:val="24"/>
          <w:lang w:val="pt-BR"/>
        </w:rPr>
        <w:t xml:space="preserve"> se considera desde a data de submissão d</w:t>
      </w:r>
      <w:r w:rsidR="00A52020" w:rsidRPr="000F0E17">
        <w:rPr>
          <w:sz w:val="24"/>
          <w:szCs w:val="24"/>
          <w:lang w:val="pt-BR"/>
        </w:rPr>
        <w:t>e um</w:t>
      </w:r>
      <w:r w:rsidRPr="000F0E17">
        <w:rPr>
          <w:sz w:val="24"/>
          <w:szCs w:val="24"/>
          <w:lang w:val="pt-BR"/>
        </w:rPr>
        <w:t xml:space="preserve"> caso perante a Corte, até a data de emissão </w:t>
      </w:r>
      <w:r w:rsidR="007905EF" w:rsidRPr="000F0E17">
        <w:rPr>
          <w:sz w:val="24"/>
          <w:szCs w:val="24"/>
          <w:lang w:val="pt-BR"/>
        </w:rPr>
        <w:t>de</w:t>
      </w:r>
      <w:r w:rsidRPr="000F0E17">
        <w:rPr>
          <w:sz w:val="24"/>
          <w:szCs w:val="24"/>
          <w:lang w:val="pt-BR"/>
        </w:rPr>
        <w:t xml:space="preserve"> sentença de reparações</w:t>
      </w:r>
      <w:r w:rsidR="003F6984" w:rsidRPr="000F0E17">
        <w:rPr>
          <w:sz w:val="24"/>
          <w:szCs w:val="24"/>
          <w:lang w:val="pt-BR"/>
        </w:rPr>
        <w:t xml:space="preserve"> por parte da Corte</w:t>
      </w:r>
      <w:r w:rsidRPr="000F0E17">
        <w:rPr>
          <w:sz w:val="24"/>
          <w:szCs w:val="24"/>
          <w:lang w:val="pt-BR"/>
        </w:rPr>
        <w:t xml:space="preserve">. </w:t>
      </w:r>
    </w:p>
    <w:p w:rsidR="000B63D9" w:rsidRPr="000F0E17" w:rsidRDefault="000B63D9" w:rsidP="007228CC">
      <w:pPr>
        <w:pStyle w:val="NoSpacing1"/>
        <w:jc w:val="both"/>
        <w:rPr>
          <w:sz w:val="24"/>
          <w:szCs w:val="24"/>
          <w:lang w:val="pt-BR"/>
        </w:rPr>
      </w:pPr>
    </w:p>
    <w:p w:rsidR="000B63D9" w:rsidRPr="000F0E17" w:rsidRDefault="000B63D9" w:rsidP="0006166B">
      <w:pPr>
        <w:pStyle w:val="NoSpacing1"/>
        <w:numPr>
          <w:ilvl w:val="0"/>
          <w:numId w:val="2"/>
        </w:numPr>
        <w:jc w:val="both"/>
        <w:rPr>
          <w:b/>
          <w:sz w:val="24"/>
          <w:szCs w:val="24"/>
          <w:lang w:val="pt-BR"/>
        </w:rPr>
      </w:pPr>
      <w:r w:rsidRPr="000F0E17">
        <w:rPr>
          <w:b/>
          <w:sz w:val="24"/>
          <w:szCs w:val="24"/>
          <w:lang w:val="pt-BR"/>
        </w:rPr>
        <w:t xml:space="preserve">Que são os </w:t>
      </w:r>
      <w:r w:rsidRPr="000F0E17">
        <w:rPr>
          <w:b/>
          <w:i/>
          <w:sz w:val="24"/>
          <w:szCs w:val="24"/>
          <w:lang w:val="pt-BR"/>
        </w:rPr>
        <w:t>amicus curiae</w:t>
      </w:r>
      <w:r w:rsidRPr="000F0E17">
        <w:rPr>
          <w:b/>
          <w:sz w:val="24"/>
          <w:szCs w:val="24"/>
          <w:lang w:val="pt-BR"/>
        </w:rPr>
        <w:t>?</w:t>
      </w:r>
    </w:p>
    <w:p w:rsidR="000B63D9" w:rsidRPr="000F0E17" w:rsidRDefault="000B63D9" w:rsidP="007228CC">
      <w:pPr>
        <w:pStyle w:val="NoSpacing1"/>
        <w:jc w:val="both"/>
        <w:rPr>
          <w:b/>
          <w:sz w:val="24"/>
          <w:szCs w:val="24"/>
          <w:lang w:val="pt-BR"/>
        </w:rPr>
      </w:pPr>
    </w:p>
    <w:p w:rsidR="000B63D9" w:rsidRPr="000F0E17" w:rsidRDefault="000B63D9" w:rsidP="007228CC">
      <w:pPr>
        <w:pStyle w:val="NoSpacing1"/>
        <w:jc w:val="both"/>
        <w:rPr>
          <w:sz w:val="24"/>
          <w:szCs w:val="24"/>
          <w:lang w:val="pt-BR"/>
        </w:rPr>
      </w:pPr>
      <w:r w:rsidRPr="000F0E17">
        <w:rPr>
          <w:sz w:val="24"/>
          <w:szCs w:val="24"/>
          <w:lang w:val="pt-BR"/>
        </w:rPr>
        <w:t>São escritos realizados por terceiros alheios a um caso, que oferecem voluntariamente sua opinião a respeito de algum aspecto relacionado com o mesmo, para colaborar com o Tribunal na resolução da sentença.</w:t>
      </w:r>
    </w:p>
    <w:p w:rsidR="000B63D9" w:rsidRPr="000F0E17" w:rsidRDefault="000B63D9" w:rsidP="007228CC">
      <w:pPr>
        <w:pStyle w:val="NoSpacing1"/>
        <w:ind w:left="720"/>
        <w:jc w:val="both"/>
        <w:rPr>
          <w:b/>
          <w:sz w:val="24"/>
          <w:szCs w:val="24"/>
          <w:lang w:val="pt-BR"/>
        </w:rPr>
      </w:pPr>
    </w:p>
    <w:p w:rsidR="000B63D9" w:rsidRPr="000F0E17" w:rsidRDefault="000B63D9" w:rsidP="0006166B">
      <w:pPr>
        <w:pStyle w:val="NoSpacing1"/>
        <w:numPr>
          <w:ilvl w:val="0"/>
          <w:numId w:val="2"/>
        </w:numPr>
        <w:jc w:val="both"/>
        <w:rPr>
          <w:b/>
          <w:sz w:val="24"/>
          <w:szCs w:val="24"/>
          <w:lang w:val="pt-BR"/>
        </w:rPr>
      </w:pPr>
      <w:r w:rsidRPr="000F0E17">
        <w:rPr>
          <w:b/>
          <w:sz w:val="24"/>
          <w:szCs w:val="24"/>
          <w:lang w:val="pt-BR"/>
        </w:rPr>
        <w:t xml:space="preserve">Quem pode apresentar um </w:t>
      </w:r>
      <w:r w:rsidRPr="000F0E17">
        <w:rPr>
          <w:b/>
          <w:i/>
          <w:sz w:val="24"/>
          <w:szCs w:val="24"/>
          <w:lang w:val="pt-BR"/>
        </w:rPr>
        <w:t>amicus curiae</w:t>
      </w:r>
      <w:r w:rsidRPr="000F0E17">
        <w:rPr>
          <w:b/>
          <w:sz w:val="24"/>
          <w:szCs w:val="24"/>
          <w:lang w:val="pt-BR"/>
        </w:rPr>
        <w:t>?</w:t>
      </w:r>
    </w:p>
    <w:p w:rsidR="000B63D9" w:rsidRPr="000F0E17" w:rsidRDefault="000B63D9" w:rsidP="007228CC">
      <w:pPr>
        <w:pStyle w:val="NoSpacing1"/>
        <w:jc w:val="both"/>
        <w:rPr>
          <w:b/>
          <w:sz w:val="24"/>
          <w:szCs w:val="24"/>
          <w:lang w:val="pt-BR"/>
        </w:rPr>
      </w:pPr>
    </w:p>
    <w:p w:rsidR="000B63D9" w:rsidRPr="000F0E17" w:rsidRDefault="000B63D9" w:rsidP="007228CC">
      <w:pPr>
        <w:pStyle w:val="NoSpacing1"/>
        <w:jc w:val="both"/>
        <w:rPr>
          <w:sz w:val="24"/>
          <w:szCs w:val="24"/>
          <w:lang w:val="pt-BR"/>
        </w:rPr>
      </w:pPr>
      <w:r w:rsidRPr="000F0E17">
        <w:rPr>
          <w:sz w:val="24"/>
          <w:szCs w:val="24"/>
          <w:lang w:val="pt-BR"/>
        </w:rPr>
        <w:t xml:space="preserve">Qualquer pessoa ou instituição de qualquer país pode apresentar um </w:t>
      </w:r>
      <w:r w:rsidRPr="000F0E17">
        <w:rPr>
          <w:i/>
          <w:sz w:val="24"/>
          <w:szCs w:val="24"/>
          <w:lang w:val="pt-BR"/>
        </w:rPr>
        <w:t>amicus curiae</w:t>
      </w:r>
      <w:r w:rsidRPr="000F0E17">
        <w:rPr>
          <w:sz w:val="24"/>
          <w:szCs w:val="24"/>
          <w:lang w:val="pt-BR"/>
        </w:rPr>
        <w:t>.</w:t>
      </w:r>
    </w:p>
    <w:p w:rsidR="003F6984" w:rsidRPr="000F0E17" w:rsidRDefault="003F6984" w:rsidP="007228CC">
      <w:pPr>
        <w:autoSpaceDE w:val="0"/>
        <w:autoSpaceDN w:val="0"/>
        <w:adjustRightInd w:val="0"/>
        <w:spacing w:after="0" w:line="240" w:lineRule="auto"/>
        <w:jc w:val="both"/>
        <w:rPr>
          <w:rFonts w:cs="Verdana"/>
          <w:sz w:val="24"/>
          <w:szCs w:val="24"/>
        </w:rPr>
      </w:pPr>
    </w:p>
    <w:p w:rsidR="003F6984" w:rsidRPr="000F0E17" w:rsidRDefault="003F6984" w:rsidP="003F6984">
      <w:pPr>
        <w:pStyle w:val="NoSpacing1"/>
        <w:jc w:val="both"/>
        <w:rPr>
          <w:b/>
          <w:sz w:val="24"/>
          <w:szCs w:val="24"/>
          <w:u w:val="single"/>
          <w:lang w:val="pt-BR"/>
        </w:rPr>
      </w:pPr>
      <w:r w:rsidRPr="000F0E17">
        <w:rPr>
          <w:b/>
          <w:sz w:val="24"/>
          <w:szCs w:val="24"/>
          <w:u w:val="single"/>
          <w:lang w:val="pt-BR"/>
        </w:rPr>
        <w:t>Sentenças</w:t>
      </w:r>
    </w:p>
    <w:p w:rsidR="003F6984" w:rsidRPr="000F0E17" w:rsidRDefault="003F6984" w:rsidP="003F6984">
      <w:pPr>
        <w:pStyle w:val="NoSpacing1"/>
        <w:jc w:val="both"/>
        <w:rPr>
          <w:b/>
          <w:sz w:val="24"/>
          <w:szCs w:val="24"/>
          <w:lang w:val="pt-BR"/>
        </w:rPr>
      </w:pPr>
    </w:p>
    <w:p w:rsidR="003F6984" w:rsidRPr="000F0E17" w:rsidRDefault="003F6984" w:rsidP="003F6984">
      <w:pPr>
        <w:pStyle w:val="NoSpacing1"/>
        <w:numPr>
          <w:ilvl w:val="0"/>
          <w:numId w:val="2"/>
        </w:numPr>
        <w:jc w:val="both"/>
        <w:rPr>
          <w:sz w:val="24"/>
          <w:szCs w:val="24"/>
          <w:lang w:val="pt-BR"/>
        </w:rPr>
      </w:pPr>
      <w:r w:rsidRPr="000F0E17">
        <w:rPr>
          <w:b/>
          <w:sz w:val="24"/>
          <w:szCs w:val="24"/>
          <w:lang w:val="pt-BR"/>
        </w:rPr>
        <w:t>São suscetíveis de apelação as sentenças do Tribunal?</w:t>
      </w:r>
    </w:p>
    <w:p w:rsidR="003F6984" w:rsidRPr="000F0E17" w:rsidRDefault="003F6984" w:rsidP="003F6984">
      <w:pPr>
        <w:pStyle w:val="NoSpacing1"/>
        <w:jc w:val="both"/>
        <w:rPr>
          <w:b/>
          <w:sz w:val="24"/>
          <w:szCs w:val="24"/>
          <w:lang w:val="pt-BR"/>
        </w:rPr>
      </w:pPr>
    </w:p>
    <w:p w:rsidR="003F6984" w:rsidRPr="000F0E17" w:rsidRDefault="003F6984" w:rsidP="003F6984">
      <w:pPr>
        <w:pStyle w:val="NoSpacing1"/>
        <w:jc w:val="both"/>
        <w:rPr>
          <w:color w:val="000000"/>
          <w:sz w:val="24"/>
          <w:szCs w:val="24"/>
          <w:lang w:val="pt-BR"/>
        </w:rPr>
      </w:pPr>
      <w:r w:rsidRPr="000F0E17">
        <w:rPr>
          <w:sz w:val="24"/>
          <w:szCs w:val="24"/>
          <w:lang w:val="pt-BR"/>
        </w:rPr>
        <w:t>Não, as</w:t>
      </w:r>
      <w:r w:rsidRPr="000F0E17">
        <w:rPr>
          <w:color w:val="000000"/>
          <w:sz w:val="24"/>
          <w:szCs w:val="24"/>
          <w:lang w:val="pt-BR"/>
        </w:rPr>
        <w:t xml:space="preserve"> sentenças do Tribunal são definitivas e inapeláveis.</w:t>
      </w:r>
    </w:p>
    <w:p w:rsidR="003F6984" w:rsidRPr="000F0E17" w:rsidRDefault="003F6984" w:rsidP="003F6984">
      <w:pPr>
        <w:pStyle w:val="NoSpacing1"/>
        <w:jc w:val="both"/>
        <w:rPr>
          <w:color w:val="000000"/>
          <w:sz w:val="24"/>
          <w:szCs w:val="24"/>
          <w:lang w:val="pt-BR"/>
        </w:rPr>
      </w:pPr>
    </w:p>
    <w:p w:rsidR="003F6984" w:rsidRPr="000F0E17" w:rsidRDefault="003F6984" w:rsidP="003F6984">
      <w:pPr>
        <w:pStyle w:val="SemEspaamento"/>
        <w:numPr>
          <w:ilvl w:val="0"/>
          <w:numId w:val="2"/>
        </w:numPr>
        <w:jc w:val="both"/>
        <w:rPr>
          <w:b/>
          <w:sz w:val="24"/>
          <w:szCs w:val="24"/>
          <w:lang w:val="pt-BR"/>
        </w:rPr>
      </w:pPr>
      <w:r w:rsidRPr="000F0E17">
        <w:rPr>
          <w:b/>
          <w:sz w:val="24"/>
          <w:szCs w:val="24"/>
          <w:lang w:val="pt-BR"/>
        </w:rPr>
        <w:t xml:space="preserve">Sobre </w:t>
      </w:r>
      <w:r w:rsidR="00F462C2" w:rsidRPr="000F0E17">
        <w:rPr>
          <w:b/>
          <w:sz w:val="24"/>
          <w:szCs w:val="24"/>
          <w:lang w:val="pt-BR"/>
        </w:rPr>
        <w:t xml:space="preserve">o </w:t>
      </w:r>
      <w:r w:rsidRPr="000F0E17">
        <w:rPr>
          <w:b/>
          <w:sz w:val="24"/>
          <w:szCs w:val="24"/>
          <w:lang w:val="pt-BR"/>
        </w:rPr>
        <w:t>que t</w:t>
      </w:r>
      <w:r w:rsidR="00F462C2" w:rsidRPr="000F0E17">
        <w:rPr>
          <w:b/>
          <w:sz w:val="24"/>
          <w:szCs w:val="24"/>
          <w:lang w:val="pt-BR"/>
        </w:rPr>
        <w:t>ê</w:t>
      </w:r>
      <w:r w:rsidRPr="000F0E17">
        <w:rPr>
          <w:b/>
          <w:sz w:val="24"/>
          <w:szCs w:val="24"/>
          <w:lang w:val="pt-BR"/>
        </w:rPr>
        <w:t>m versado as Sentenças da Corte?</w:t>
      </w:r>
    </w:p>
    <w:p w:rsidR="003F6984" w:rsidRPr="000F0E17" w:rsidRDefault="003F6984" w:rsidP="003F6984">
      <w:pPr>
        <w:pStyle w:val="SemEspaamento"/>
        <w:jc w:val="both"/>
        <w:rPr>
          <w:sz w:val="24"/>
          <w:szCs w:val="24"/>
          <w:lang w:val="pt-BR"/>
        </w:rPr>
      </w:pPr>
    </w:p>
    <w:p w:rsidR="003F6984" w:rsidRPr="000F0E17" w:rsidRDefault="003F6984" w:rsidP="003F6984">
      <w:pPr>
        <w:pStyle w:val="SemEspaamento"/>
        <w:jc w:val="both"/>
        <w:rPr>
          <w:sz w:val="24"/>
          <w:szCs w:val="24"/>
          <w:lang w:val="pt-BR"/>
        </w:rPr>
      </w:pPr>
      <w:r w:rsidRPr="000F0E17">
        <w:rPr>
          <w:sz w:val="24"/>
          <w:szCs w:val="24"/>
          <w:lang w:val="pt-BR"/>
        </w:rPr>
        <w:t xml:space="preserve">Através do exercício de sua competência contenciosa, a Corte tem ditado sentenças que abrangem questões de direito interno, assim como de direito internacional. Entre estes temas podemos enumerar de forma taxativa os seguintes: obrigações que têm os Estados com relação ao tratamento dos </w:t>
      </w:r>
      <w:r w:rsidR="00990E12" w:rsidRPr="000F0E17">
        <w:rPr>
          <w:sz w:val="24"/>
          <w:szCs w:val="24"/>
          <w:lang w:val="pt-BR"/>
        </w:rPr>
        <w:t>detentos;</w:t>
      </w:r>
      <w:r w:rsidRPr="000F0E17">
        <w:rPr>
          <w:sz w:val="24"/>
          <w:szCs w:val="24"/>
          <w:lang w:val="pt-BR"/>
        </w:rPr>
        <w:t xml:space="preserve"> devido processo legal; direito à associação, direito </w:t>
      </w:r>
      <w:r w:rsidR="00BD1D23" w:rsidRPr="000F0E17">
        <w:rPr>
          <w:sz w:val="24"/>
          <w:szCs w:val="24"/>
          <w:lang w:val="pt-BR"/>
        </w:rPr>
        <w:t>de</w:t>
      </w:r>
      <w:r w:rsidRPr="000F0E17">
        <w:rPr>
          <w:sz w:val="24"/>
          <w:szCs w:val="24"/>
          <w:lang w:val="pt-BR"/>
        </w:rPr>
        <w:t xml:space="preserve"> circulação e </w:t>
      </w:r>
      <w:r w:rsidR="00BD1D23" w:rsidRPr="000F0E17">
        <w:rPr>
          <w:sz w:val="24"/>
          <w:szCs w:val="24"/>
          <w:lang w:val="pt-BR"/>
        </w:rPr>
        <w:t xml:space="preserve">de </w:t>
      </w:r>
      <w:r w:rsidRPr="000F0E17">
        <w:rPr>
          <w:sz w:val="24"/>
          <w:szCs w:val="24"/>
          <w:lang w:val="pt-BR"/>
        </w:rPr>
        <w:t xml:space="preserve">residência, direito a contar com defensor, direito ao </w:t>
      </w:r>
      <w:r w:rsidR="005B1820" w:rsidRPr="000F0E17">
        <w:rPr>
          <w:sz w:val="24"/>
          <w:szCs w:val="24"/>
          <w:lang w:val="pt-BR"/>
        </w:rPr>
        <w:t>desenvolvimento</w:t>
      </w:r>
      <w:r w:rsidRPr="000F0E17">
        <w:rPr>
          <w:sz w:val="24"/>
          <w:szCs w:val="24"/>
          <w:lang w:val="pt-BR"/>
        </w:rPr>
        <w:t xml:space="preserve"> </w:t>
      </w:r>
      <w:r w:rsidR="005B1820" w:rsidRPr="000F0E17">
        <w:rPr>
          <w:sz w:val="24"/>
          <w:szCs w:val="24"/>
          <w:lang w:val="pt-BR"/>
        </w:rPr>
        <w:t>progressivo d</w:t>
      </w:r>
      <w:r w:rsidRPr="000F0E17">
        <w:rPr>
          <w:sz w:val="24"/>
          <w:szCs w:val="24"/>
          <w:lang w:val="pt-BR"/>
        </w:rPr>
        <w:t xml:space="preserve">os direitos </w:t>
      </w:r>
      <w:r w:rsidR="005B1820" w:rsidRPr="000F0E17">
        <w:rPr>
          <w:sz w:val="24"/>
          <w:szCs w:val="24"/>
          <w:lang w:val="pt-BR"/>
        </w:rPr>
        <w:t>econômicos</w:t>
      </w:r>
      <w:r w:rsidRPr="000F0E17">
        <w:rPr>
          <w:sz w:val="24"/>
          <w:szCs w:val="24"/>
          <w:lang w:val="pt-BR"/>
        </w:rPr>
        <w:t xml:space="preserve">, </w:t>
      </w:r>
      <w:r w:rsidR="005B1820" w:rsidRPr="000F0E17">
        <w:rPr>
          <w:sz w:val="24"/>
          <w:szCs w:val="24"/>
          <w:lang w:val="pt-BR"/>
        </w:rPr>
        <w:t>sociais</w:t>
      </w:r>
      <w:r w:rsidRPr="000F0E17">
        <w:rPr>
          <w:sz w:val="24"/>
          <w:szCs w:val="24"/>
          <w:lang w:val="pt-BR"/>
        </w:rPr>
        <w:t xml:space="preserve"> </w:t>
      </w:r>
      <w:r w:rsidR="005B1820" w:rsidRPr="000F0E17">
        <w:rPr>
          <w:sz w:val="24"/>
          <w:szCs w:val="24"/>
          <w:lang w:val="pt-BR"/>
        </w:rPr>
        <w:t>e</w:t>
      </w:r>
      <w:r w:rsidRPr="000F0E17">
        <w:rPr>
          <w:sz w:val="24"/>
          <w:szCs w:val="24"/>
          <w:lang w:val="pt-BR"/>
        </w:rPr>
        <w:t xml:space="preserve"> </w:t>
      </w:r>
      <w:r w:rsidR="005B1820" w:rsidRPr="000F0E17">
        <w:rPr>
          <w:sz w:val="24"/>
          <w:szCs w:val="24"/>
          <w:lang w:val="pt-BR"/>
        </w:rPr>
        <w:t>culturais</w:t>
      </w:r>
      <w:r w:rsidRPr="000F0E17">
        <w:rPr>
          <w:sz w:val="24"/>
          <w:szCs w:val="24"/>
          <w:lang w:val="pt-BR"/>
        </w:rPr>
        <w:t xml:space="preserve">, direito </w:t>
      </w:r>
      <w:r w:rsidR="005B1820" w:rsidRPr="000F0E17">
        <w:rPr>
          <w:sz w:val="24"/>
          <w:szCs w:val="24"/>
          <w:lang w:val="pt-BR"/>
        </w:rPr>
        <w:t>à</w:t>
      </w:r>
      <w:r w:rsidRPr="000F0E17">
        <w:rPr>
          <w:sz w:val="24"/>
          <w:szCs w:val="24"/>
          <w:lang w:val="pt-BR"/>
        </w:rPr>
        <w:t xml:space="preserve"> </w:t>
      </w:r>
      <w:r w:rsidR="005B1820" w:rsidRPr="000F0E17">
        <w:rPr>
          <w:sz w:val="24"/>
          <w:szCs w:val="24"/>
          <w:lang w:val="pt-BR"/>
        </w:rPr>
        <w:t>família</w:t>
      </w:r>
      <w:r w:rsidRPr="000F0E17">
        <w:rPr>
          <w:sz w:val="24"/>
          <w:szCs w:val="24"/>
          <w:lang w:val="pt-BR"/>
        </w:rPr>
        <w:t xml:space="preserve">, direito </w:t>
      </w:r>
      <w:r w:rsidR="005B1820" w:rsidRPr="000F0E17">
        <w:rPr>
          <w:sz w:val="24"/>
          <w:szCs w:val="24"/>
          <w:lang w:val="pt-BR"/>
        </w:rPr>
        <w:t>à</w:t>
      </w:r>
      <w:r w:rsidRPr="000F0E17">
        <w:rPr>
          <w:sz w:val="24"/>
          <w:szCs w:val="24"/>
          <w:lang w:val="pt-BR"/>
        </w:rPr>
        <w:t xml:space="preserve"> honra </w:t>
      </w:r>
      <w:r w:rsidR="005B1820" w:rsidRPr="000F0E17">
        <w:rPr>
          <w:sz w:val="24"/>
          <w:szCs w:val="24"/>
          <w:lang w:val="pt-BR"/>
        </w:rPr>
        <w:t>e</w:t>
      </w:r>
      <w:r w:rsidRPr="000F0E17">
        <w:rPr>
          <w:sz w:val="24"/>
          <w:szCs w:val="24"/>
          <w:lang w:val="pt-BR"/>
        </w:rPr>
        <w:t xml:space="preserve"> </w:t>
      </w:r>
      <w:r w:rsidR="00BD1D23" w:rsidRPr="000F0E17">
        <w:rPr>
          <w:sz w:val="24"/>
          <w:szCs w:val="24"/>
          <w:lang w:val="pt-BR"/>
        </w:rPr>
        <w:t xml:space="preserve">à </w:t>
      </w:r>
      <w:r w:rsidR="005B1820" w:rsidRPr="000F0E17">
        <w:rPr>
          <w:sz w:val="24"/>
          <w:szCs w:val="24"/>
          <w:lang w:val="pt-BR"/>
        </w:rPr>
        <w:t>dignidade</w:t>
      </w:r>
      <w:r w:rsidRPr="000F0E17">
        <w:rPr>
          <w:sz w:val="24"/>
          <w:szCs w:val="24"/>
          <w:lang w:val="pt-BR"/>
        </w:rPr>
        <w:t xml:space="preserve">; direito </w:t>
      </w:r>
      <w:r w:rsidR="005B1820" w:rsidRPr="000F0E17">
        <w:rPr>
          <w:sz w:val="24"/>
          <w:szCs w:val="24"/>
          <w:lang w:val="pt-BR"/>
        </w:rPr>
        <w:t>à</w:t>
      </w:r>
      <w:r w:rsidRPr="000F0E17">
        <w:rPr>
          <w:sz w:val="24"/>
          <w:szCs w:val="24"/>
          <w:lang w:val="pt-BR"/>
        </w:rPr>
        <w:t xml:space="preserve"> </w:t>
      </w:r>
      <w:r w:rsidR="005B1820" w:rsidRPr="000F0E17">
        <w:rPr>
          <w:sz w:val="24"/>
          <w:szCs w:val="24"/>
          <w:lang w:val="pt-BR"/>
        </w:rPr>
        <w:t>igualdade</w:t>
      </w:r>
      <w:r w:rsidRPr="000F0E17">
        <w:rPr>
          <w:sz w:val="24"/>
          <w:szCs w:val="24"/>
          <w:lang w:val="pt-BR"/>
        </w:rPr>
        <w:t xml:space="preserve"> </w:t>
      </w:r>
      <w:r w:rsidR="005B1820" w:rsidRPr="000F0E17">
        <w:rPr>
          <w:sz w:val="24"/>
          <w:szCs w:val="24"/>
          <w:lang w:val="pt-BR"/>
        </w:rPr>
        <w:t xml:space="preserve">perante </w:t>
      </w:r>
      <w:r w:rsidRPr="000F0E17">
        <w:rPr>
          <w:sz w:val="24"/>
          <w:szCs w:val="24"/>
          <w:lang w:val="pt-BR"/>
        </w:rPr>
        <w:t xml:space="preserve">a </w:t>
      </w:r>
      <w:r w:rsidR="005B1820" w:rsidRPr="000F0E17">
        <w:rPr>
          <w:sz w:val="24"/>
          <w:szCs w:val="24"/>
          <w:lang w:val="pt-BR"/>
        </w:rPr>
        <w:t>Lei</w:t>
      </w:r>
      <w:r w:rsidRPr="000F0E17">
        <w:rPr>
          <w:sz w:val="24"/>
          <w:szCs w:val="24"/>
          <w:lang w:val="pt-BR"/>
        </w:rPr>
        <w:t xml:space="preserve">; </w:t>
      </w:r>
      <w:r w:rsidR="005B1820" w:rsidRPr="000F0E17">
        <w:rPr>
          <w:sz w:val="24"/>
          <w:szCs w:val="24"/>
          <w:lang w:val="pt-BR"/>
        </w:rPr>
        <w:t>independência</w:t>
      </w:r>
      <w:r w:rsidRPr="000F0E17">
        <w:rPr>
          <w:sz w:val="24"/>
          <w:szCs w:val="24"/>
          <w:lang w:val="pt-BR"/>
        </w:rPr>
        <w:t xml:space="preserve"> judicial; direito </w:t>
      </w:r>
      <w:r w:rsidR="005B1820" w:rsidRPr="000F0E17">
        <w:rPr>
          <w:sz w:val="24"/>
          <w:szCs w:val="24"/>
          <w:lang w:val="pt-BR"/>
        </w:rPr>
        <w:t>à</w:t>
      </w:r>
      <w:r w:rsidRPr="000F0E17">
        <w:rPr>
          <w:sz w:val="24"/>
          <w:szCs w:val="24"/>
          <w:lang w:val="pt-BR"/>
        </w:rPr>
        <w:t xml:space="preserve"> </w:t>
      </w:r>
      <w:r w:rsidR="005B1820" w:rsidRPr="000F0E17">
        <w:rPr>
          <w:sz w:val="24"/>
          <w:szCs w:val="24"/>
          <w:lang w:val="pt-BR"/>
        </w:rPr>
        <w:t>integridade pessoal</w:t>
      </w:r>
      <w:r w:rsidRPr="000F0E17">
        <w:rPr>
          <w:sz w:val="24"/>
          <w:szCs w:val="24"/>
          <w:lang w:val="pt-BR"/>
        </w:rPr>
        <w:t xml:space="preserve">; </w:t>
      </w:r>
      <w:r w:rsidR="005B1820" w:rsidRPr="000F0E17">
        <w:rPr>
          <w:sz w:val="24"/>
          <w:szCs w:val="24"/>
          <w:lang w:val="pt-BR"/>
        </w:rPr>
        <w:t>liberdade</w:t>
      </w:r>
      <w:r w:rsidRPr="000F0E17">
        <w:rPr>
          <w:sz w:val="24"/>
          <w:szCs w:val="24"/>
          <w:lang w:val="pt-BR"/>
        </w:rPr>
        <w:t xml:space="preserve"> de </w:t>
      </w:r>
      <w:r w:rsidR="005B1820" w:rsidRPr="000F0E17">
        <w:rPr>
          <w:sz w:val="24"/>
          <w:szCs w:val="24"/>
          <w:lang w:val="pt-BR"/>
        </w:rPr>
        <w:t>consciência</w:t>
      </w:r>
      <w:r w:rsidRPr="000F0E17">
        <w:rPr>
          <w:sz w:val="24"/>
          <w:szCs w:val="24"/>
          <w:lang w:val="pt-BR"/>
        </w:rPr>
        <w:t xml:space="preserve"> </w:t>
      </w:r>
      <w:r w:rsidR="005B1820" w:rsidRPr="000F0E17">
        <w:rPr>
          <w:sz w:val="24"/>
          <w:szCs w:val="24"/>
          <w:lang w:val="pt-BR"/>
        </w:rPr>
        <w:t>e</w:t>
      </w:r>
      <w:r w:rsidRPr="000F0E17">
        <w:rPr>
          <w:sz w:val="24"/>
          <w:szCs w:val="24"/>
          <w:lang w:val="pt-BR"/>
        </w:rPr>
        <w:t xml:space="preserve"> de </w:t>
      </w:r>
      <w:r w:rsidR="005B1820" w:rsidRPr="000F0E17">
        <w:rPr>
          <w:sz w:val="24"/>
          <w:szCs w:val="24"/>
          <w:lang w:val="pt-BR"/>
        </w:rPr>
        <w:t>religião</w:t>
      </w:r>
      <w:r w:rsidRPr="000F0E17">
        <w:rPr>
          <w:sz w:val="24"/>
          <w:szCs w:val="24"/>
          <w:lang w:val="pt-BR"/>
        </w:rPr>
        <w:t xml:space="preserve">; </w:t>
      </w:r>
      <w:r w:rsidR="005B1820" w:rsidRPr="000F0E17">
        <w:rPr>
          <w:sz w:val="24"/>
          <w:szCs w:val="24"/>
          <w:lang w:val="pt-BR"/>
        </w:rPr>
        <w:t>desaparecimento</w:t>
      </w:r>
      <w:r w:rsidRPr="000F0E17">
        <w:rPr>
          <w:sz w:val="24"/>
          <w:szCs w:val="24"/>
          <w:lang w:val="pt-BR"/>
        </w:rPr>
        <w:t xml:space="preserve"> </w:t>
      </w:r>
      <w:r w:rsidR="005B1820" w:rsidRPr="000F0E17">
        <w:rPr>
          <w:sz w:val="24"/>
          <w:szCs w:val="24"/>
          <w:lang w:val="pt-BR"/>
        </w:rPr>
        <w:t>forçado</w:t>
      </w:r>
      <w:r w:rsidRPr="000F0E17">
        <w:rPr>
          <w:sz w:val="24"/>
          <w:szCs w:val="24"/>
          <w:lang w:val="pt-BR"/>
        </w:rPr>
        <w:t xml:space="preserve">; </w:t>
      </w:r>
      <w:r w:rsidR="005B1820" w:rsidRPr="000F0E17">
        <w:rPr>
          <w:sz w:val="24"/>
          <w:szCs w:val="24"/>
          <w:lang w:val="pt-BR"/>
        </w:rPr>
        <w:t>regras</w:t>
      </w:r>
      <w:r w:rsidRPr="000F0E17">
        <w:rPr>
          <w:sz w:val="24"/>
          <w:szCs w:val="24"/>
          <w:lang w:val="pt-BR"/>
        </w:rPr>
        <w:t xml:space="preserve"> de direito </w:t>
      </w:r>
      <w:r w:rsidR="005B1820" w:rsidRPr="000F0E17">
        <w:rPr>
          <w:sz w:val="24"/>
          <w:szCs w:val="24"/>
          <w:lang w:val="pt-BR"/>
        </w:rPr>
        <w:t>humanitário</w:t>
      </w:r>
      <w:r w:rsidRPr="000F0E17">
        <w:rPr>
          <w:sz w:val="24"/>
          <w:szCs w:val="24"/>
          <w:lang w:val="pt-BR"/>
        </w:rPr>
        <w:t xml:space="preserve">; direitos de autor; </w:t>
      </w:r>
      <w:r w:rsidR="005B1820" w:rsidRPr="000F0E17">
        <w:rPr>
          <w:sz w:val="24"/>
          <w:szCs w:val="24"/>
          <w:lang w:val="pt-BR"/>
        </w:rPr>
        <w:t>deslocamento</w:t>
      </w:r>
      <w:r w:rsidRPr="000F0E17">
        <w:rPr>
          <w:sz w:val="24"/>
          <w:szCs w:val="24"/>
          <w:lang w:val="pt-BR"/>
        </w:rPr>
        <w:t xml:space="preserve"> </w:t>
      </w:r>
      <w:r w:rsidR="005B1820" w:rsidRPr="000F0E17">
        <w:rPr>
          <w:sz w:val="24"/>
          <w:szCs w:val="24"/>
          <w:lang w:val="pt-BR"/>
        </w:rPr>
        <w:t>forçado</w:t>
      </w:r>
      <w:r w:rsidRPr="000F0E17">
        <w:rPr>
          <w:sz w:val="24"/>
          <w:szCs w:val="24"/>
          <w:lang w:val="pt-BR"/>
        </w:rPr>
        <w:t xml:space="preserve">; estado de </w:t>
      </w:r>
      <w:r w:rsidR="005B1820" w:rsidRPr="000F0E17">
        <w:rPr>
          <w:sz w:val="24"/>
          <w:szCs w:val="24"/>
          <w:lang w:val="pt-BR"/>
        </w:rPr>
        <w:t>emergência</w:t>
      </w:r>
      <w:r w:rsidRPr="000F0E17">
        <w:rPr>
          <w:sz w:val="24"/>
          <w:szCs w:val="24"/>
          <w:lang w:val="pt-BR"/>
        </w:rPr>
        <w:t xml:space="preserve">; </w:t>
      </w:r>
      <w:r w:rsidR="005B1820" w:rsidRPr="000F0E17">
        <w:rPr>
          <w:sz w:val="24"/>
          <w:szCs w:val="24"/>
          <w:lang w:val="pt-BR"/>
        </w:rPr>
        <w:t>exceções</w:t>
      </w:r>
      <w:r w:rsidRPr="000F0E17">
        <w:rPr>
          <w:sz w:val="24"/>
          <w:szCs w:val="24"/>
          <w:lang w:val="pt-BR"/>
        </w:rPr>
        <w:t xml:space="preserve"> preliminares; habeas corpus; </w:t>
      </w:r>
      <w:r w:rsidR="005B1820" w:rsidRPr="000F0E17">
        <w:rPr>
          <w:sz w:val="24"/>
          <w:szCs w:val="24"/>
          <w:lang w:val="pt-BR"/>
        </w:rPr>
        <w:t>impunidade</w:t>
      </w:r>
      <w:r w:rsidRPr="000F0E17">
        <w:rPr>
          <w:sz w:val="24"/>
          <w:szCs w:val="24"/>
          <w:lang w:val="pt-BR"/>
        </w:rPr>
        <w:t xml:space="preserve">; </w:t>
      </w:r>
      <w:r w:rsidR="005B1820" w:rsidRPr="000F0E17">
        <w:rPr>
          <w:sz w:val="24"/>
          <w:szCs w:val="24"/>
          <w:lang w:val="pt-BR"/>
        </w:rPr>
        <w:t>garantias</w:t>
      </w:r>
      <w:r w:rsidRPr="000F0E17">
        <w:rPr>
          <w:sz w:val="24"/>
          <w:szCs w:val="24"/>
          <w:lang w:val="pt-BR"/>
        </w:rPr>
        <w:t xml:space="preserve"> </w:t>
      </w:r>
      <w:r w:rsidR="005B1820" w:rsidRPr="000F0E17">
        <w:rPr>
          <w:sz w:val="24"/>
          <w:szCs w:val="24"/>
          <w:lang w:val="pt-BR"/>
        </w:rPr>
        <w:t>judiciais</w:t>
      </w:r>
      <w:r w:rsidRPr="000F0E17">
        <w:rPr>
          <w:sz w:val="24"/>
          <w:szCs w:val="24"/>
          <w:lang w:val="pt-BR"/>
        </w:rPr>
        <w:t xml:space="preserve">; indulto; </w:t>
      </w:r>
      <w:r w:rsidR="005B1820" w:rsidRPr="000F0E17">
        <w:rPr>
          <w:sz w:val="24"/>
          <w:szCs w:val="24"/>
          <w:lang w:val="pt-BR"/>
        </w:rPr>
        <w:t>jurisdição</w:t>
      </w:r>
      <w:r w:rsidRPr="000F0E17">
        <w:rPr>
          <w:sz w:val="24"/>
          <w:szCs w:val="24"/>
          <w:lang w:val="pt-BR"/>
        </w:rPr>
        <w:t xml:space="preserve"> militar; </w:t>
      </w:r>
      <w:r w:rsidR="005B1820" w:rsidRPr="000F0E17">
        <w:rPr>
          <w:sz w:val="24"/>
          <w:szCs w:val="24"/>
          <w:lang w:val="pt-BR"/>
        </w:rPr>
        <w:t>deficientes</w:t>
      </w:r>
      <w:r w:rsidRPr="000F0E17">
        <w:rPr>
          <w:sz w:val="24"/>
          <w:szCs w:val="24"/>
          <w:lang w:val="pt-BR"/>
        </w:rPr>
        <w:t xml:space="preserve"> </w:t>
      </w:r>
      <w:r w:rsidR="005B1820" w:rsidRPr="000F0E17">
        <w:rPr>
          <w:sz w:val="24"/>
          <w:szCs w:val="24"/>
          <w:lang w:val="pt-BR"/>
        </w:rPr>
        <w:t>mentais</w:t>
      </w:r>
      <w:r w:rsidRPr="000F0E17">
        <w:rPr>
          <w:sz w:val="24"/>
          <w:szCs w:val="24"/>
          <w:lang w:val="pt-BR"/>
        </w:rPr>
        <w:t>;</w:t>
      </w:r>
      <w:r w:rsidR="005B1820" w:rsidRPr="000F0E17">
        <w:rPr>
          <w:sz w:val="24"/>
          <w:szCs w:val="24"/>
          <w:lang w:val="pt-BR"/>
        </w:rPr>
        <w:t xml:space="preserve"> reparações</w:t>
      </w:r>
      <w:r w:rsidRPr="000F0E17">
        <w:rPr>
          <w:sz w:val="24"/>
          <w:szCs w:val="24"/>
          <w:lang w:val="pt-BR"/>
        </w:rPr>
        <w:t xml:space="preserve">; </w:t>
      </w:r>
      <w:r w:rsidR="005B1820" w:rsidRPr="000F0E17">
        <w:rPr>
          <w:sz w:val="24"/>
          <w:szCs w:val="24"/>
          <w:lang w:val="pt-BR"/>
        </w:rPr>
        <w:t xml:space="preserve">princípios </w:t>
      </w:r>
      <w:r w:rsidR="00990E12" w:rsidRPr="000F0E17">
        <w:rPr>
          <w:sz w:val="24"/>
          <w:szCs w:val="24"/>
          <w:lang w:val="pt-BR"/>
        </w:rPr>
        <w:t xml:space="preserve">gerais </w:t>
      </w:r>
      <w:r w:rsidR="005B1820" w:rsidRPr="000F0E17">
        <w:rPr>
          <w:sz w:val="24"/>
          <w:szCs w:val="24"/>
          <w:lang w:val="pt-BR"/>
        </w:rPr>
        <w:t>do</w:t>
      </w:r>
      <w:r w:rsidRPr="000F0E17">
        <w:rPr>
          <w:sz w:val="24"/>
          <w:szCs w:val="24"/>
          <w:lang w:val="pt-BR"/>
        </w:rPr>
        <w:t xml:space="preserve"> direito internacional; pena de </w:t>
      </w:r>
      <w:r w:rsidR="005B1820" w:rsidRPr="000F0E17">
        <w:rPr>
          <w:sz w:val="24"/>
          <w:szCs w:val="24"/>
          <w:lang w:val="pt-BR"/>
        </w:rPr>
        <w:t>morte</w:t>
      </w:r>
      <w:r w:rsidRPr="000F0E17">
        <w:rPr>
          <w:sz w:val="24"/>
          <w:szCs w:val="24"/>
          <w:lang w:val="pt-BR"/>
        </w:rPr>
        <w:t>; paramilitar</w:t>
      </w:r>
      <w:r w:rsidR="00D21C52" w:rsidRPr="000F0E17">
        <w:rPr>
          <w:sz w:val="24"/>
          <w:szCs w:val="24"/>
          <w:lang w:val="pt-BR"/>
        </w:rPr>
        <w:t>es</w:t>
      </w:r>
      <w:r w:rsidRPr="000F0E17">
        <w:rPr>
          <w:sz w:val="24"/>
          <w:szCs w:val="24"/>
          <w:lang w:val="pt-BR"/>
        </w:rPr>
        <w:t xml:space="preserve">; </w:t>
      </w:r>
      <w:r w:rsidR="005B1820" w:rsidRPr="000F0E17">
        <w:rPr>
          <w:sz w:val="24"/>
          <w:szCs w:val="24"/>
          <w:lang w:val="pt-BR"/>
        </w:rPr>
        <w:t xml:space="preserve">povos indígenas; </w:t>
      </w:r>
      <w:r w:rsidR="00990E12" w:rsidRPr="000F0E17">
        <w:rPr>
          <w:sz w:val="24"/>
          <w:szCs w:val="24"/>
          <w:lang w:val="pt-BR"/>
        </w:rPr>
        <w:t xml:space="preserve">tratamentos </w:t>
      </w:r>
      <w:r w:rsidR="005B1820" w:rsidRPr="000F0E17">
        <w:rPr>
          <w:sz w:val="24"/>
          <w:szCs w:val="24"/>
          <w:lang w:val="pt-BR"/>
        </w:rPr>
        <w:t>cruéis</w:t>
      </w:r>
      <w:r w:rsidRPr="000F0E17">
        <w:rPr>
          <w:sz w:val="24"/>
          <w:szCs w:val="24"/>
          <w:lang w:val="pt-BR"/>
        </w:rPr>
        <w:t xml:space="preserve">, </w:t>
      </w:r>
      <w:r w:rsidR="00990E12" w:rsidRPr="000F0E17">
        <w:rPr>
          <w:sz w:val="24"/>
          <w:szCs w:val="24"/>
          <w:lang w:val="pt-BR"/>
        </w:rPr>
        <w:t xml:space="preserve">desumanos </w:t>
      </w:r>
      <w:r w:rsidR="005B1820" w:rsidRPr="000F0E17">
        <w:rPr>
          <w:sz w:val="24"/>
          <w:szCs w:val="24"/>
          <w:lang w:val="pt-BR"/>
        </w:rPr>
        <w:t>e</w:t>
      </w:r>
      <w:r w:rsidRPr="000F0E17">
        <w:rPr>
          <w:sz w:val="24"/>
          <w:szCs w:val="24"/>
          <w:lang w:val="pt-BR"/>
        </w:rPr>
        <w:t xml:space="preserve"> degradantes; terrorismo; </w:t>
      </w:r>
      <w:r w:rsidR="005B1820" w:rsidRPr="000F0E17">
        <w:rPr>
          <w:sz w:val="24"/>
          <w:szCs w:val="24"/>
          <w:lang w:val="pt-BR"/>
        </w:rPr>
        <w:t>suspensão</w:t>
      </w:r>
      <w:r w:rsidRPr="000F0E17">
        <w:rPr>
          <w:sz w:val="24"/>
          <w:szCs w:val="24"/>
          <w:lang w:val="pt-BR"/>
        </w:rPr>
        <w:t xml:space="preserve"> de </w:t>
      </w:r>
      <w:r w:rsidR="005B1820" w:rsidRPr="000F0E17">
        <w:rPr>
          <w:sz w:val="24"/>
          <w:szCs w:val="24"/>
          <w:lang w:val="pt-BR"/>
        </w:rPr>
        <w:t>garantias</w:t>
      </w:r>
      <w:r w:rsidRPr="000F0E17">
        <w:rPr>
          <w:sz w:val="24"/>
          <w:szCs w:val="24"/>
          <w:lang w:val="pt-BR"/>
        </w:rPr>
        <w:t xml:space="preserve">, </w:t>
      </w:r>
      <w:r w:rsidR="005B1820" w:rsidRPr="000F0E17">
        <w:rPr>
          <w:sz w:val="24"/>
          <w:szCs w:val="24"/>
          <w:lang w:val="pt-BR"/>
        </w:rPr>
        <w:t>liberdade</w:t>
      </w:r>
      <w:r w:rsidRPr="000F0E17">
        <w:rPr>
          <w:sz w:val="24"/>
          <w:szCs w:val="24"/>
          <w:lang w:val="pt-BR"/>
        </w:rPr>
        <w:t xml:space="preserve"> de </w:t>
      </w:r>
      <w:r w:rsidR="005B1820" w:rsidRPr="000F0E17">
        <w:rPr>
          <w:sz w:val="24"/>
          <w:szCs w:val="24"/>
          <w:lang w:val="pt-BR"/>
        </w:rPr>
        <w:t>pensamento</w:t>
      </w:r>
      <w:r w:rsidRPr="000F0E17">
        <w:rPr>
          <w:sz w:val="24"/>
          <w:szCs w:val="24"/>
          <w:lang w:val="pt-BR"/>
        </w:rPr>
        <w:t xml:space="preserve"> </w:t>
      </w:r>
      <w:r w:rsidR="005B1820" w:rsidRPr="000F0E17">
        <w:rPr>
          <w:sz w:val="24"/>
          <w:szCs w:val="24"/>
          <w:lang w:val="pt-BR"/>
        </w:rPr>
        <w:t>e</w:t>
      </w:r>
      <w:r w:rsidRPr="000F0E17">
        <w:rPr>
          <w:sz w:val="24"/>
          <w:szCs w:val="24"/>
          <w:lang w:val="pt-BR"/>
        </w:rPr>
        <w:t xml:space="preserve"> de </w:t>
      </w:r>
      <w:r w:rsidR="005B1820" w:rsidRPr="000F0E17">
        <w:rPr>
          <w:sz w:val="24"/>
          <w:szCs w:val="24"/>
          <w:lang w:val="pt-BR"/>
        </w:rPr>
        <w:t>expressão</w:t>
      </w:r>
      <w:r w:rsidRPr="000F0E17">
        <w:rPr>
          <w:sz w:val="24"/>
          <w:szCs w:val="24"/>
          <w:lang w:val="pt-BR"/>
        </w:rPr>
        <w:t xml:space="preserve">; </w:t>
      </w:r>
      <w:r w:rsidR="005B1820" w:rsidRPr="000F0E17">
        <w:rPr>
          <w:sz w:val="24"/>
          <w:szCs w:val="24"/>
          <w:lang w:val="pt-BR"/>
        </w:rPr>
        <w:t>e ac</w:t>
      </w:r>
      <w:r w:rsidRPr="000F0E17">
        <w:rPr>
          <w:sz w:val="24"/>
          <w:szCs w:val="24"/>
          <w:lang w:val="pt-BR"/>
        </w:rPr>
        <w:t>es</w:t>
      </w:r>
      <w:r w:rsidR="005B1820" w:rsidRPr="000F0E17">
        <w:rPr>
          <w:sz w:val="24"/>
          <w:szCs w:val="24"/>
          <w:lang w:val="pt-BR"/>
        </w:rPr>
        <w:t>s</w:t>
      </w:r>
      <w:r w:rsidRPr="000F0E17">
        <w:rPr>
          <w:sz w:val="24"/>
          <w:szCs w:val="24"/>
          <w:lang w:val="pt-BR"/>
        </w:rPr>
        <w:t xml:space="preserve">o </w:t>
      </w:r>
      <w:r w:rsidR="005B1820" w:rsidRPr="000F0E17">
        <w:rPr>
          <w:sz w:val="24"/>
          <w:szCs w:val="24"/>
          <w:lang w:val="pt-BR"/>
        </w:rPr>
        <w:t>à</w:t>
      </w:r>
      <w:r w:rsidRPr="000F0E17">
        <w:rPr>
          <w:sz w:val="24"/>
          <w:szCs w:val="24"/>
          <w:lang w:val="pt-BR"/>
        </w:rPr>
        <w:t xml:space="preserve"> </w:t>
      </w:r>
      <w:r w:rsidR="005B1820" w:rsidRPr="000F0E17">
        <w:rPr>
          <w:sz w:val="24"/>
          <w:szCs w:val="24"/>
          <w:lang w:val="pt-BR"/>
        </w:rPr>
        <w:t>informação</w:t>
      </w:r>
      <w:r w:rsidRPr="000F0E17">
        <w:rPr>
          <w:sz w:val="24"/>
          <w:szCs w:val="24"/>
          <w:lang w:val="pt-BR"/>
        </w:rPr>
        <w:t>.</w:t>
      </w:r>
    </w:p>
    <w:p w:rsidR="003F6984" w:rsidRPr="000F0E17" w:rsidRDefault="003F6984" w:rsidP="003F6984">
      <w:pPr>
        <w:pStyle w:val="SemEspaamento"/>
        <w:jc w:val="both"/>
        <w:rPr>
          <w:sz w:val="24"/>
          <w:szCs w:val="24"/>
          <w:lang w:val="pt-BR"/>
        </w:rPr>
      </w:pPr>
    </w:p>
    <w:p w:rsidR="003F6984" w:rsidRPr="000F0E17" w:rsidRDefault="00370C01" w:rsidP="003F6984">
      <w:pPr>
        <w:pStyle w:val="SemEspaamento"/>
        <w:jc w:val="both"/>
        <w:rPr>
          <w:sz w:val="24"/>
          <w:szCs w:val="24"/>
          <w:lang w:val="pt-BR"/>
        </w:rPr>
      </w:pPr>
      <w:r w:rsidRPr="000F0E17">
        <w:rPr>
          <w:sz w:val="24"/>
          <w:szCs w:val="24"/>
          <w:lang w:val="pt-BR"/>
        </w:rPr>
        <w:t>Ademais</w:t>
      </w:r>
      <w:r w:rsidR="003F6984" w:rsidRPr="000F0E17">
        <w:rPr>
          <w:sz w:val="24"/>
          <w:szCs w:val="24"/>
          <w:lang w:val="pt-BR"/>
        </w:rPr>
        <w:t xml:space="preserve">, mediante </w:t>
      </w:r>
      <w:r w:rsidR="005B1820" w:rsidRPr="000F0E17">
        <w:rPr>
          <w:sz w:val="24"/>
          <w:szCs w:val="24"/>
          <w:lang w:val="pt-BR"/>
        </w:rPr>
        <w:t>o</w:t>
      </w:r>
      <w:r w:rsidR="003F6984" w:rsidRPr="000F0E17">
        <w:rPr>
          <w:sz w:val="24"/>
          <w:szCs w:val="24"/>
          <w:lang w:val="pt-BR"/>
        </w:rPr>
        <w:t xml:space="preserve"> </w:t>
      </w:r>
      <w:r w:rsidR="005B1820" w:rsidRPr="000F0E17">
        <w:rPr>
          <w:sz w:val="24"/>
          <w:szCs w:val="24"/>
          <w:lang w:val="pt-BR"/>
        </w:rPr>
        <w:t>exercício</w:t>
      </w:r>
      <w:r w:rsidR="003F6984" w:rsidRPr="000F0E17">
        <w:rPr>
          <w:sz w:val="24"/>
          <w:szCs w:val="24"/>
          <w:lang w:val="pt-BR"/>
        </w:rPr>
        <w:t xml:space="preserve"> de su</w:t>
      </w:r>
      <w:r w:rsidR="005B1820" w:rsidRPr="000F0E17">
        <w:rPr>
          <w:sz w:val="24"/>
          <w:szCs w:val="24"/>
          <w:lang w:val="pt-BR"/>
        </w:rPr>
        <w:t>a</w:t>
      </w:r>
      <w:r w:rsidR="003F6984" w:rsidRPr="000F0E17">
        <w:rPr>
          <w:sz w:val="24"/>
          <w:szCs w:val="24"/>
          <w:lang w:val="pt-BR"/>
        </w:rPr>
        <w:t xml:space="preserve"> </w:t>
      </w:r>
      <w:r w:rsidR="005B1820" w:rsidRPr="000F0E17">
        <w:rPr>
          <w:sz w:val="24"/>
          <w:szCs w:val="24"/>
          <w:lang w:val="pt-BR"/>
        </w:rPr>
        <w:t>competência</w:t>
      </w:r>
      <w:r w:rsidR="003F6984" w:rsidRPr="000F0E17">
        <w:rPr>
          <w:sz w:val="24"/>
          <w:szCs w:val="24"/>
          <w:lang w:val="pt-BR"/>
        </w:rPr>
        <w:t xml:space="preserve"> consul</w:t>
      </w:r>
      <w:r w:rsidR="005B1820" w:rsidRPr="000F0E17">
        <w:rPr>
          <w:sz w:val="24"/>
          <w:szCs w:val="24"/>
          <w:lang w:val="pt-BR"/>
        </w:rPr>
        <w:t xml:space="preserve">tiva, </w:t>
      </w:r>
      <w:r w:rsidR="003F6984" w:rsidRPr="000F0E17">
        <w:rPr>
          <w:sz w:val="24"/>
          <w:szCs w:val="24"/>
          <w:lang w:val="pt-BR"/>
        </w:rPr>
        <w:t xml:space="preserve">a Corte </w:t>
      </w:r>
      <w:r w:rsidR="005B1820" w:rsidRPr="000F0E17">
        <w:rPr>
          <w:sz w:val="24"/>
          <w:szCs w:val="24"/>
          <w:lang w:val="pt-BR"/>
        </w:rPr>
        <w:t>tem examinado um</w:t>
      </w:r>
      <w:r w:rsidR="003F6984" w:rsidRPr="000F0E17">
        <w:rPr>
          <w:sz w:val="24"/>
          <w:szCs w:val="24"/>
          <w:lang w:val="pt-BR"/>
        </w:rPr>
        <w:t xml:space="preserve">a </w:t>
      </w:r>
      <w:r w:rsidR="005B1820" w:rsidRPr="000F0E17">
        <w:rPr>
          <w:sz w:val="24"/>
          <w:szCs w:val="24"/>
          <w:lang w:val="pt-BR"/>
        </w:rPr>
        <w:t>série</w:t>
      </w:r>
      <w:r w:rsidR="003F6984" w:rsidRPr="000F0E17">
        <w:rPr>
          <w:sz w:val="24"/>
          <w:szCs w:val="24"/>
          <w:lang w:val="pt-BR"/>
        </w:rPr>
        <w:t xml:space="preserve"> de temas relevantes, que </w:t>
      </w:r>
      <w:r w:rsidR="005B1820" w:rsidRPr="000F0E17">
        <w:rPr>
          <w:sz w:val="24"/>
          <w:szCs w:val="24"/>
          <w:lang w:val="pt-BR"/>
        </w:rPr>
        <w:t>têm</w:t>
      </w:r>
      <w:r w:rsidR="00924B87" w:rsidRPr="000F0E17">
        <w:rPr>
          <w:sz w:val="24"/>
          <w:szCs w:val="24"/>
          <w:lang w:val="pt-BR"/>
        </w:rPr>
        <w:t xml:space="preserve"> permitido esclarecer diversas questões do</w:t>
      </w:r>
      <w:r w:rsidR="003F6984" w:rsidRPr="000F0E17">
        <w:rPr>
          <w:sz w:val="24"/>
          <w:szCs w:val="24"/>
          <w:lang w:val="pt-BR"/>
        </w:rPr>
        <w:t xml:space="preserve"> direito internacional americano vinculadas </w:t>
      </w:r>
      <w:r w:rsidR="00924B87" w:rsidRPr="000F0E17">
        <w:rPr>
          <w:sz w:val="24"/>
          <w:szCs w:val="24"/>
          <w:lang w:val="pt-BR"/>
        </w:rPr>
        <w:t xml:space="preserve">com </w:t>
      </w:r>
      <w:r w:rsidR="003F6984" w:rsidRPr="000F0E17">
        <w:rPr>
          <w:sz w:val="24"/>
          <w:szCs w:val="24"/>
          <w:lang w:val="pt-BR"/>
        </w:rPr>
        <w:t xml:space="preserve">a </w:t>
      </w:r>
      <w:r w:rsidR="00924B87" w:rsidRPr="000F0E17">
        <w:rPr>
          <w:sz w:val="24"/>
          <w:szCs w:val="24"/>
          <w:lang w:val="pt-BR"/>
        </w:rPr>
        <w:t>Convenção</w:t>
      </w:r>
      <w:r w:rsidR="003F6984" w:rsidRPr="000F0E17">
        <w:rPr>
          <w:sz w:val="24"/>
          <w:szCs w:val="24"/>
          <w:lang w:val="pt-BR"/>
        </w:rPr>
        <w:t xml:space="preserve"> Americana</w:t>
      </w:r>
      <w:r w:rsidR="00924B87" w:rsidRPr="000F0E17">
        <w:rPr>
          <w:sz w:val="24"/>
          <w:szCs w:val="24"/>
          <w:lang w:val="pt-BR"/>
        </w:rPr>
        <w:t>, tai</w:t>
      </w:r>
      <w:r w:rsidR="003F6984" w:rsidRPr="000F0E17">
        <w:rPr>
          <w:sz w:val="24"/>
          <w:szCs w:val="24"/>
          <w:lang w:val="pt-BR"/>
        </w:rPr>
        <w:t xml:space="preserve">s como: </w:t>
      </w:r>
      <w:r w:rsidR="00924B87" w:rsidRPr="000F0E17">
        <w:rPr>
          <w:sz w:val="24"/>
          <w:szCs w:val="24"/>
          <w:lang w:val="pt-BR"/>
        </w:rPr>
        <w:t>outros</w:t>
      </w:r>
      <w:r w:rsidR="003F6984" w:rsidRPr="000F0E17">
        <w:rPr>
          <w:sz w:val="24"/>
          <w:szCs w:val="24"/>
          <w:lang w:val="pt-BR"/>
        </w:rPr>
        <w:t xml:space="preserve"> tratados </w:t>
      </w:r>
      <w:r w:rsidR="00924B87" w:rsidRPr="000F0E17">
        <w:rPr>
          <w:sz w:val="24"/>
          <w:szCs w:val="24"/>
          <w:lang w:val="pt-BR"/>
        </w:rPr>
        <w:t>objeto d</w:t>
      </w:r>
      <w:r w:rsidR="003F6984" w:rsidRPr="000F0E17">
        <w:rPr>
          <w:sz w:val="24"/>
          <w:szCs w:val="24"/>
          <w:lang w:val="pt-BR"/>
        </w:rPr>
        <w:t>a fun</w:t>
      </w:r>
      <w:r w:rsidR="00924B87" w:rsidRPr="000F0E17">
        <w:rPr>
          <w:sz w:val="24"/>
          <w:szCs w:val="24"/>
          <w:lang w:val="pt-BR"/>
        </w:rPr>
        <w:t>ção</w:t>
      </w:r>
      <w:r w:rsidR="003F6984" w:rsidRPr="000F0E17">
        <w:rPr>
          <w:sz w:val="24"/>
          <w:szCs w:val="24"/>
          <w:lang w:val="pt-BR"/>
        </w:rPr>
        <w:t xml:space="preserve"> consul</w:t>
      </w:r>
      <w:r w:rsidR="00924B87" w:rsidRPr="000F0E17">
        <w:rPr>
          <w:sz w:val="24"/>
          <w:szCs w:val="24"/>
          <w:lang w:val="pt-BR"/>
        </w:rPr>
        <w:t>tiva d</w:t>
      </w:r>
      <w:r w:rsidR="003F6984" w:rsidRPr="000F0E17">
        <w:rPr>
          <w:sz w:val="24"/>
          <w:szCs w:val="24"/>
          <w:lang w:val="pt-BR"/>
        </w:rPr>
        <w:t xml:space="preserve">a Corte; </w:t>
      </w:r>
      <w:r w:rsidR="00924B87" w:rsidRPr="000F0E17">
        <w:rPr>
          <w:sz w:val="24"/>
          <w:szCs w:val="24"/>
          <w:lang w:val="pt-BR"/>
        </w:rPr>
        <w:t xml:space="preserve">efeito das reservas sobre </w:t>
      </w:r>
      <w:r w:rsidR="003F6984" w:rsidRPr="000F0E17">
        <w:rPr>
          <w:sz w:val="24"/>
          <w:szCs w:val="24"/>
          <w:lang w:val="pt-BR"/>
        </w:rPr>
        <w:t xml:space="preserve">a entrada </w:t>
      </w:r>
      <w:r w:rsidR="00924B87" w:rsidRPr="000F0E17">
        <w:rPr>
          <w:sz w:val="24"/>
          <w:szCs w:val="24"/>
          <w:lang w:val="pt-BR"/>
        </w:rPr>
        <w:t>em</w:t>
      </w:r>
      <w:r w:rsidR="003F6984" w:rsidRPr="000F0E17">
        <w:rPr>
          <w:sz w:val="24"/>
          <w:szCs w:val="24"/>
          <w:lang w:val="pt-BR"/>
        </w:rPr>
        <w:t xml:space="preserve"> </w:t>
      </w:r>
      <w:r w:rsidR="008E0B14" w:rsidRPr="000F0E17">
        <w:rPr>
          <w:sz w:val="24"/>
          <w:szCs w:val="24"/>
          <w:lang w:val="pt-BR"/>
        </w:rPr>
        <w:t>vigor</w:t>
      </w:r>
      <w:r w:rsidR="00924B87" w:rsidRPr="000F0E17">
        <w:rPr>
          <w:sz w:val="24"/>
          <w:szCs w:val="24"/>
          <w:lang w:val="pt-BR"/>
        </w:rPr>
        <w:t xml:space="preserve"> d</w:t>
      </w:r>
      <w:r w:rsidR="003F6984" w:rsidRPr="000F0E17">
        <w:rPr>
          <w:sz w:val="24"/>
          <w:szCs w:val="24"/>
          <w:lang w:val="pt-BR"/>
        </w:rPr>
        <w:t>a Conven</w:t>
      </w:r>
      <w:r w:rsidR="00924B87" w:rsidRPr="000F0E17">
        <w:rPr>
          <w:sz w:val="24"/>
          <w:szCs w:val="24"/>
          <w:lang w:val="pt-BR"/>
        </w:rPr>
        <w:t>ção Americana; restrições</w:t>
      </w:r>
      <w:r w:rsidR="003F6984" w:rsidRPr="000F0E17">
        <w:rPr>
          <w:sz w:val="24"/>
          <w:szCs w:val="24"/>
          <w:lang w:val="pt-BR"/>
        </w:rPr>
        <w:t xml:space="preserve"> </w:t>
      </w:r>
      <w:r w:rsidR="00924B87" w:rsidRPr="000F0E17">
        <w:rPr>
          <w:sz w:val="24"/>
          <w:szCs w:val="24"/>
          <w:lang w:val="pt-BR"/>
        </w:rPr>
        <w:t>à</w:t>
      </w:r>
      <w:r w:rsidR="003F6984" w:rsidRPr="000F0E17">
        <w:rPr>
          <w:sz w:val="24"/>
          <w:szCs w:val="24"/>
          <w:lang w:val="pt-BR"/>
        </w:rPr>
        <w:t xml:space="preserve"> pena de </w:t>
      </w:r>
      <w:r w:rsidR="00924B87" w:rsidRPr="000F0E17">
        <w:rPr>
          <w:sz w:val="24"/>
          <w:szCs w:val="24"/>
          <w:lang w:val="pt-BR"/>
        </w:rPr>
        <w:t>morte</w:t>
      </w:r>
      <w:r w:rsidR="003F6984" w:rsidRPr="000F0E17">
        <w:rPr>
          <w:sz w:val="24"/>
          <w:szCs w:val="24"/>
          <w:lang w:val="pt-BR"/>
        </w:rPr>
        <w:t xml:space="preserve">; </w:t>
      </w:r>
      <w:r w:rsidR="00924B87" w:rsidRPr="000F0E17">
        <w:rPr>
          <w:sz w:val="24"/>
          <w:szCs w:val="24"/>
          <w:lang w:val="pt-BR"/>
        </w:rPr>
        <w:t>proposta</w:t>
      </w:r>
      <w:r w:rsidR="003F6984" w:rsidRPr="000F0E17">
        <w:rPr>
          <w:sz w:val="24"/>
          <w:szCs w:val="24"/>
          <w:lang w:val="pt-BR"/>
        </w:rPr>
        <w:t xml:space="preserve"> de </w:t>
      </w:r>
      <w:r w:rsidR="00924B87" w:rsidRPr="000F0E17">
        <w:rPr>
          <w:sz w:val="24"/>
          <w:szCs w:val="24"/>
          <w:lang w:val="pt-BR"/>
        </w:rPr>
        <w:t>modificações</w:t>
      </w:r>
      <w:r w:rsidR="003F6984" w:rsidRPr="000F0E17">
        <w:rPr>
          <w:sz w:val="24"/>
          <w:szCs w:val="24"/>
          <w:lang w:val="pt-BR"/>
        </w:rPr>
        <w:t xml:space="preserve"> </w:t>
      </w:r>
      <w:r w:rsidR="00924B87" w:rsidRPr="000F0E17">
        <w:rPr>
          <w:sz w:val="24"/>
          <w:szCs w:val="24"/>
          <w:lang w:val="pt-BR"/>
        </w:rPr>
        <w:t>à</w:t>
      </w:r>
      <w:r w:rsidR="003F6984" w:rsidRPr="000F0E17">
        <w:rPr>
          <w:sz w:val="24"/>
          <w:szCs w:val="24"/>
          <w:lang w:val="pt-BR"/>
        </w:rPr>
        <w:t xml:space="preserve"> </w:t>
      </w:r>
      <w:r w:rsidR="00924B87" w:rsidRPr="000F0E17">
        <w:rPr>
          <w:sz w:val="24"/>
          <w:szCs w:val="24"/>
          <w:lang w:val="pt-BR"/>
        </w:rPr>
        <w:t>Constituição</w:t>
      </w:r>
      <w:r w:rsidR="003F6984" w:rsidRPr="000F0E17">
        <w:rPr>
          <w:sz w:val="24"/>
          <w:szCs w:val="24"/>
          <w:lang w:val="pt-BR"/>
        </w:rPr>
        <w:t xml:space="preserve"> Política de </w:t>
      </w:r>
      <w:r w:rsidR="00924B87" w:rsidRPr="000F0E17">
        <w:rPr>
          <w:sz w:val="24"/>
          <w:szCs w:val="24"/>
          <w:lang w:val="pt-BR"/>
        </w:rPr>
        <w:t>um</w:t>
      </w:r>
      <w:r w:rsidR="003F6984" w:rsidRPr="000F0E17">
        <w:rPr>
          <w:sz w:val="24"/>
          <w:szCs w:val="24"/>
          <w:lang w:val="pt-BR"/>
        </w:rPr>
        <w:t xml:space="preserve"> Estado parte; </w:t>
      </w:r>
      <w:r w:rsidR="004A4020" w:rsidRPr="000F0E17">
        <w:rPr>
          <w:sz w:val="24"/>
          <w:szCs w:val="24"/>
          <w:lang w:val="pt-BR"/>
        </w:rPr>
        <w:t xml:space="preserve">diplomação </w:t>
      </w:r>
      <w:r w:rsidR="00924B87" w:rsidRPr="000F0E17">
        <w:rPr>
          <w:sz w:val="24"/>
          <w:szCs w:val="24"/>
          <w:lang w:val="pt-BR"/>
        </w:rPr>
        <w:t>obrigatória</w:t>
      </w:r>
      <w:r w:rsidR="003F6984" w:rsidRPr="000F0E17">
        <w:rPr>
          <w:sz w:val="24"/>
          <w:szCs w:val="24"/>
          <w:lang w:val="pt-BR"/>
        </w:rPr>
        <w:t xml:space="preserve"> de </w:t>
      </w:r>
      <w:r w:rsidR="00924B87" w:rsidRPr="000F0E17">
        <w:rPr>
          <w:sz w:val="24"/>
          <w:szCs w:val="24"/>
          <w:lang w:val="pt-BR"/>
        </w:rPr>
        <w:t>jornalistas</w:t>
      </w:r>
      <w:r w:rsidR="003F6984" w:rsidRPr="000F0E17">
        <w:rPr>
          <w:sz w:val="24"/>
          <w:szCs w:val="24"/>
          <w:lang w:val="pt-BR"/>
        </w:rPr>
        <w:t xml:space="preserve">; </w:t>
      </w:r>
      <w:r w:rsidR="00924B87" w:rsidRPr="000F0E17">
        <w:rPr>
          <w:sz w:val="24"/>
          <w:szCs w:val="24"/>
          <w:lang w:val="pt-BR"/>
        </w:rPr>
        <w:t>exigibilidade</w:t>
      </w:r>
      <w:r w:rsidR="003F6984" w:rsidRPr="000F0E17">
        <w:rPr>
          <w:sz w:val="24"/>
          <w:szCs w:val="24"/>
          <w:lang w:val="pt-BR"/>
        </w:rPr>
        <w:t xml:space="preserve"> de </w:t>
      </w:r>
      <w:r w:rsidR="00924B87" w:rsidRPr="000F0E17">
        <w:rPr>
          <w:sz w:val="24"/>
          <w:szCs w:val="24"/>
          <w:lang w:val="pt-BR"/>
        </w:rPr>
        <w:t>retificação</w:t>
      </w:r>
      <w:r w:rsidR="003F6984" w:rsidRPr="000F0E17">
        <w:rPr>
          <w:sz w:val="24"/>
          <w:szCs w:val="24"/>
          <w:lang w:val="pt-BR"/>
        </w:rPr>
        <w:t xml:space="preserve"> o</w:t>
      </w:r>
      <w:r w:rsidR="00924B87" w:rsidRPr="000F0E17">
        <w:rPr>
          <w:sz w:val="24"/>
          <w:szCs w:val="24"/>
          <w:lang w:val="pt-BR"/>
        </w:rPr>
        <w:t>u</w:t>
      </w:r>
      <w:r w:rsidR="003F6984" w:rsidRPr="000F0E17">
        <w:rPr>
          <w:sz w:val="24"/>
          <w:szCs w:val="24"/>
          <w:lang w:val="pt-BR"/>
        </w:rPr>
        <w:t xml:space="preserve"> </w:t>
      </w:r>
      <w:r w:rsidR="00924B87" w:rsidRPr="000F0E17">
        <w:rPr>
          <w:sz w:val="24"/>
          <w:szCs w:val="24"/>
          <w:lang w:val="pt-BR"/>
        </w:rPr>
        <w:t>resposta</w:t>
      </w:r>
      <w:r w:rsidR="003F6984" w:rsidRPr="000F0E17">
        <w:rPr>
          <w:sz w:val="24"/>
          <w:szCs w:val="24"/>
          <w:lang w:val="pt-BR"/>
        </w:rPr>
        <w:t xml:space="preserve">; </w:t>
      </w:r>
      <w:r w:rsidR="003F6984" w:rsidRPr="000F0E17">
        <w:rPr>
          <w:i/>
          <w:sz w:val="24"/>
          <w:szCs w:val="24"/>
          <w:lang w:val="pt-BR"/>
        </w:rPr>
        <w:t>habeas corpus</w:t>
      </w:r>
      <w:r w:rsidR="003F6984" w:rsidRPr="000F0E17">
        <w:rPr>
          <w:sz w:val="24"/>
          <w:szCs w:val="24"/>
          <w:lang w:val="pt-BR"/>
        </w:rPr>
        <w:t xml:space="preserve"> </w:t>
      </w:r>
      <w:r w:rsidR="00924B87" w:rsidRPr="000F0E17">
        <w:rPr>
          <w:sz w:val="24"/>
          <w:szCs w:val="24"/>
          <w:lang w:val="pt-BR"/>
        </w:rPr>
        <w:t>sob</w:t>
      </w:r>
      <w:r w:rsidR="003F6984" w:rsidRPr="000F0E17">
        <w:rPr>
          <w:sz w:val="24"/>
          <w:szCs w:val="24"/>
          <w:lang w:val="pt-BR"/>
        </w:rPr>
        <w:t xml:space="preserve"> </w:t>
      </w:r>
      <w:r w:rsidR="00924B87" w:rsidRPr="000F0E17">
        <w:rPr>
          <w:sz w:val="24"/>
          <w:szCs w:val="24"/>
          <w:lang w:val="pt-BR"/>
        </w:rPr>
        <w:t>suspensão</w:t>
      </w:r>
      <w:r w:rsidR="003F6984" w:rsidRPr="000F0E17">
        <w:rPr>
          <w:sz w:val="24"/>
          <w:szCs w:val="24"/>
          <w:lang w:val="pt-BR"/>
        </w:rPr>
        <w:t xml:space="preserve"> de </w:t>
      </w:r>
      <w:r w:rsidR="00924B87" w:rsidRPr="000F0E17">
        <w:rPr>
          <w:sz w:val="24"/>
          <w:szCs w:val="24"/>
          <w:lang w:val="pt-BR"/>
        </w:rPr>
        <w:t>garantias</w:t>
      </w:r>
      <w:r w:rsidR="003F6984" w:rsidRPr="000F0E17">
        <w:rPr>
          <w:sz w:val="24"/>
          <w:szCs w:val="24"/>
          <w:lang w:val="pt-BR"/>
        </w:rPr>
        <w:t xml:space="preserve"> </w:t>
      </w:r>
      <w:r w:rsidR="00924B87" w:rsidRPr="000F0E17">
        <w:rPr>
          <w:sz w:val="24"/>
          <w:szCs w:val="24"/>
          <w:lang w:val="pt-BR"/>
        </w:rPr>
        <w:t>judiciais</w:t>
      </w:r>
      <w:r w:rsidR="003F6984" w:rsidRPr="000F0E17">
        <w:rPr>
          <w:sz w:val="24"/>
          <w:szCs w:val="24"/>
          <w:lang w:val="pt-BR"/>
        </w:rPr>
        <w:t xml:space="preserve"> </w:t>
      </w:r>
      <w:r w:rsidR="00924B87" w:rsidRPr="000F0E17">
        <w:rPr>
          <w:sz w:val="24"/>
          <w:szCs w:val="24"/>
          <w:lang w:val="pt-BR"/>
        </w:rPr>
        <w:t>em</w:t>
      </w:r>
      <w:r w:rsidR="003F6984" w:rsidRPr="000F0E17">
        <w:rPr>
          <w:sz w:val="24"/>
          <w:szCs w:val="24"/>
          <w:lang w:val="pt-BR"/>
        </w:rPr>
        <w:t xml:space="preserve"> estados de </w:t>
      </w:r>
      <w:r w:rsidR="00924B87" w:rsidRPr="000F0E17">
        <w:rPr>
          <w:sz w:val="24"/>
          <w:szCs w:val="24"/>
          <w:lang w:val="pt-BR"/>
        </w:rPr>
        <w:t>emergência</w:t>
      </w:r>
      <w:r w:rsidR="003F6984" w:rsidRPr="000F0E17">
        <w:rPr>
          <w:sz w:val="24"/>
          <w:szCs w:val="24"/>
          <w:lang w:val="pt-BR"/>
        </w:rPr>
        <w:t>; interpreta</w:t>
      </w:r>
      <w:r w:rsidR="00924B87" w:rsidRPr="000F0E17">
        <w:rPr>
          <w:sz w:val="24"/>
          <w:szCs w:val="24"/>
          <w:lang w:val="pt-BR"/>
        </w:rPr>
        <w:t xml:space="preserve">ção da </w:t>
      </w:r>
      <w:r w:rsidR="003F6984" w:rsidRPr="000F0E17">
        <w:rPr>
          <w:sz w:val="24"/>
          <w:szCs w:val="24"/>
          <w:lang w:val="pt-BR"/>
        </w:rPr>
        <w:t>Declara</w:t>
      </w:r>
      <w:r w:rsidR="00924B87" w:rsidRPr="000F0E17">
        <w:rPr>
          <w:sz w:val="24"/>
          <w:szCs w:val="24"/>
          <w:lang w:val="pt-BR"/>
        </w:rPr>
        <w:t>ção d</w:t>
      </w:r>
      <w:r w:rsidR="003F6984" w:rsidRPr="000F0E17">
        <w:rPr>
          <w:sz w:val="24"/>
          <w:szCs w:val="24"/>
          <w:lang w:val="pt-BR"/>
        </w:rPr>
        <w:t xml:space="preserve">os Direitos </w:t>
      </w:r>
      <w:r w:rsidR="00924B87" w:rsidRPr="000F0E17">
        <w:rPr>
          <w:sz w:val="24"/>
          <w:szCs w:val="24"/>
          <w:lang w:val="pt-BR"/>
        </w:rPr>
        <w:t>e</w:t>
      </w:r>
      <w:r w:rsidR="003F6984" w:rsidRPr="000F0E17">
        <w:rPr>
          <w:sz w:val="24"/>
          <w:szCs w:val="24"/>
          <w:lang w:val="pt-BR"/>
        </w:rPr>
        <w:t xml:space="preserve"> </w:t>
      </w:r>
      <w:r w:rsidR="00924B87" w:rsidRPr="000F0E17">
        <w:rPr>
          <w:sz w:val="24"/>
          <w:szCs w:val="24"/>
          <w:lang w:val="pt-BR"/>
        </w:rPr>
        <w:t>Deveres do Homem</w:t>
      </w:r>
      <w:r w:rsidR="003F6984" w:rsidRPr="000F0E17">
        <w:rPr>
          <w:sz w:val="24"/>
          <w:szCs w:val="24"/>
          <w:lang w:val="pt-BR"/>
        </w:rPr>
        <w:t xml:space="preserve"> </w:t>
      </w:r>
      <w:r w:rsidR="00AC6D65" w:rsidRPr="000F0E17">
        <w:rPr>
          <w:sz w:val="24"/>
          <w:szCs w:val="24"/>
          <w:lang w:val="pt-BR"/>
        </w:rPr>
        <w:t>no</w:t>
      </w:r>
      <w:r w:rsidR="003F6984" w:rsidRPr="000F0E17">
        <w:rPr>
          <w:sz w:val="24"/>
          <w:szCs w:val="24"/>
          <w:lang w:val="pt-BR"/>
        </w:rPr>
        <w:t xml:space="preserve"> </w:t>
      </w:r>
      <w:r w:rsidR="00AC6D65" w:rsidRPr="000F0E17">
        <w:rPr>
          <w:sz w:val="24"/>
          <w:szCs w:val="24"/>
          <w:lang w:val="pt-BR"/>
        </w:rPr>
        <w:t>âmbito</w:t>
      </w:r>
      <w:r w:rsidR="003F6984" w:rsidRPr="000F0E17">
        <w:rPr>
          <w:sz w:val="24"/>
          <w:szCs w:val="24"/>
          <w:lang w:val="pt-BR"/>
        </w:rPr>
        <w:t xml:space="preserve"> d</w:t>
      </w:r>
      <w:r w:rsidR="00AC6D65" w:rsidRPr="000F0E17">
        <w:rPr>
          <w:sz w:val="24"/>
          <w:szCs w:val="24"/>
          <w:lang w:val="pt-BR"/>
        </w:rPr>
        <w:t>o artigo</w:t>
      </w:r>
      <w:r w:rsidR="00270DD7" w:rsidRPr="000F0E17">
        <w:rPr>
          <w:sz w:val="24"/>
          <w:szCs w:val="24"/>
          <w:lang w:val="pt-BR"/>
        </w:rPr>
        <w:t xml:space="preserve"> 64 d</w:t>
      </w:r>
      <w:r w:rsidR="003F6984" w:rsidRPr="000F0E17">
        <w:rPr>
          <w:sz w:val="24"/>
          <w:szCs w:val="24"/>
          <w:lang w:val="pt-BR"/>
        </w:rPr>
        <w:t>a Conven</w:t>
      </w:r>
      <w:r w:rsidR="00924B87" w:rsidRPr="000F0E17">
        <w:rPr>
          <w:sz w:val="24"/>
          <w:szCs w:val="24"/>
          <w:lang w:val="pt-BR"/>
        </w:rPr>
        <w:t>ção</w:t>
      </w:r>
      <w:r w:rsidR="003F6984" w:rsidRPr="000F0E17">
        <w:rPr>
          <w:sz w:val="24"/>
          <w:szCs w:val="24"/>
          <w:lang w:val="pt-BR"/>
        </w:rPr>
        <w:t xml:space="preserve">; </w:t>
      </w:r>
      <w:r w:rsidR="00270DD7" w:rsidRPr="000F0E17">
        <w:rPr>
          <w:sz w:val="24"/>
          <w:szCs w:val="24"/>
          <w:lang w:val="pt-BR"/>
        </w:rPr>
        <w:t>exceções</w:t>
      </w:r>
      <w:r w:rsidR="003F6984" w:rsidRPr="000F0E17">
        <w:rPr>
          <w:sz w:val="24"/>
          <w:szCs w:val="24"/>
          <w:lang w:val="pt-BR"/>
        </w:rPr>
        <w:t xml:space="preserve"> a</w:t>
      </w:r>
      <w:r w:rsidR="00270DD7" w:rsidRPr="000F0E17">
        <w:rPr>
          <w:sz w:val="24"/>
          <w:szCs w:val="24"/>
          <w:lang w:val="pt-BR"/>
        </w:rPr>
        <w:t>o</w:t>
      </w:r>
      <w:r w:rsidR="003F6984" w:rsidRPr="000F0E17">
        <w:rPr>
          <w:sz w:val="24"/>
          <w:szCs w:val="24"/>
          <w:lang w:val="pt-BR"/>
        </w:rPr>
        <w:t xml:space="preserve"> </w:t>
      </w:r>
      <w:r w:rsidR="00270DD7" w:rsidRPr="000F0E17">
        <w:rPr>
          <w:sz w:val="24"/>
          <w:szCs w:val="24"/>
          <w:lang w:val="pt-BR"/>
        </w:rPr>
        <w:t>esgotamento d</w:t>
      </w:r>
      <w:r w:rsidR="003F6984" w:rsidRPr="000F0E17">
        <w:rPr>
          <w:sz w:val="24"/>
          <w:szCs w:val="24"/>
          <w:lang w:val="pt-BR"/>
        </w:rPr>
        <w:t xml:space="preserve">os recursos interamericanos; </w:t>
      </w:r>
      <w:r w:rsidR="00270DD7" w:rsidRPr="000F0E17">
        <w:rPr>
          <w:sz w:val="24"/>
          <w:szCs w:val="24"/>
          <w:lang w:val="pt-BR"/>
        </w:rPr>
        <w:t>compatibilidade</w:t>
      </w:r>
      <w:r w:rsidR="003F6984" w:rsidRPr="000F0E17">
        <w:rPr>
          <w:sz w:val="24"/>
          <w:szCs w:val="24"/>
          <w:lang w:val="pt-BR"/>
        </w:rPr>
        <w:t xml:space="preserve"> de </w:t>
      </w:r>
      <w:r w:rsidR="00270DD7" w:rsidRPr="000F0E17">
        <w:rPr>
          <w:sz w:val="24"/>
          <w:szCs w:val="24"/>
          <w:lang w:val="pt-BR"/>
        </w:rPr>
        <w:t>um</w:t>
      </w:r>
      <w:r w:rsidR="003F6984" w:rsidRPr="000F0E17">
        <w:rPr>
          <w:sz w:val="24"/>
          <w:szCs w:val="24"/>
          <w:lang w:val="pt-BR"/>
        </w:rPr>
        <w:t xml:space="preserve"> </w:t>
      </w:r>
      <w:r w:rsidR="00270DD7" w:rsidRPr="000F0E17">
        <w:rPr>
          <w:sz w:val="24"/>
          <w:szCs w:val="24"/>
          <w:lang w:val="pt-BR"/>
        </w:rPr>
        <w:t>projeto</w:t>
      </w:r>
      <w:r w:rsidR="003F6984" w:rsidRPr="000F0E17">
        <w:rPr>
          <w:sz w:val="24"/>
          <w:szCs w:val="24"/>
          <w:lang w:val="pt-BR"/>
        </w:rPr>
        <w:t xml:space="preserve"> de </w:t>
      </w:r>
      <w:r w:rsidR="00270DD7" w:rsidRPr="000F0E17">
        <w:rPr>
          <w:sz w:val="24"/>
          <w:szCs w:val="24"/>
          <w:lang w:val="pt-BR"/>
        </w:rPr>
        <w:t>lei</w:t>
      </w:r>
      <w:r w:rsidR="003F6984" w:rsidRPr="000F0E17">
        <w:rPr>
          <w:sz w:val="24"/>
          <w:szCs w:val="24"/>
          <w:lang w:val="pt-BR"/>
        </w:rPr>
        <w:t xml:space="preserve"> </w:t>
      </w:r>
      <w:r w:rsidR="00270DD7" w:rsidRPr="000F0E17">
        <w:rPr>
          <w:sz w:val="24"/>
          <w:szCs w:val="24"/>
          <w:lang w:val="pt-BR"/>
        </w:rPr>
        <w:t xml:space="preserve">com </w:t>
      </w:r>
      <w:r w:rsidR="003F6984" w:rsidRPr="000F0E17">
        <w:rPr>
          <w:sz w:val="24"/>
          <w:szCs w:val="24"/>
          <w:lang w:val="pt-BR"/>
        </w:rPr>
        <w:t>a Conven</w:t>
      </w:r>
      <w:r w:rsidR="00924B87" w:rsidRPr="000F0E17">
        <w:rPr>
          <w:sz w:val="24"/>
          <w:szCs w:val="24"/>
          <w:lang w:val="pt-BR"/>
        </w:rPr>
        <w:t>ção</w:t>
      </w:r>
      <w:r w:rsidR="00270DD7" w:rsidRPr="000F0E17">
        <w:rPr>
          <w:sz w:val="24"/>
          <w:szCs w:val="24"/>
          <w:lang w:val="pt-BR"/>
        </w:rPr>
        <w:t>; certas atribuições d</w:t>
      </w:r>
      <w:r w:rsidR="003F6984" w:rsidRPr="000F0E17">
        <w:rPr>
          <w:sz w:val="24"/>
          <w:szCs w:val="24"/>
          <w:lang w:val="pt-BR"/>
        </w:rPr>
        <w:t xml:space="preserve">a </w:t>
      </w:r>
      <w:r w:rsidR="00270DD7" w:rsidRPr="000F0E17">
        <w:rPr>
          <w:sz w:val="24"/>
          <w:szCs w:val="24"/>
          <w:lang w:val="pt-BR"/>
        </w:rPr>
        <w:t>Comissão</w:t>
      </w:r>
      <w:r w:rsidR="003F6984" w:rsidRPr="000F0E17">
        <w:rPr>
          <w:sz w:val="24"/>
          <w:szCs w:val="24"/>
          <w:lang w:val="pt-BR"/>
        </w:rPr>
        <w:t xml:space="preserve"> Interamericana de Direitos </w:t>
      </w:r>
      <w:r w:rsidR="003F6984" w:rsidRPr="000F0E17">
        <w:rPr>
          <w:sz w:val="24"/>
          <w:szCs w:val="24"/>
          <w:lang w:val="pt-BR"/>
        </w:rPr>
        <w:lastRenderedPageBreak/>
        <w:t xml:space="preserve">Humanos </w:t>
      </w:r>
      <w:r w:rsidR="00270DD7" w:rsidRPr="000F0E17">
        <w:rPr>
          <w:sz w:val="24"/>
          <w:szCs w:val="24"/>
          <w:lang w:val="pt-BR"/>
        </w:rPr>
        <w:t>estabelecidas n</w:t>
      </w:r>
      <w:r w:rsidR="003F6984" w:rsidRPr="000F0E17">
        <w:rPr>
          <w:sz w:val="24"/>
          <w:szCs w:val="24"/>
          <w:lang w:val="pt-BR"/>
        </w:rPr>
        <w:t>a Conven</w:t>
      </w:r>
      <w:r w:rsidR="00924B87" w:rsidRPr="000F0E17">
        <w:rPr>
          <w:sz w:val="24"/>
          <w:szCs w:val="24"/>
          <w:lang w:val="pt-BR"/>
        </w:rPr>
        <w:t>ção</w:t>
      </w:r>
      <w:r w:rsidR="003F6984" w:rsidRPr="000F0E17">
        <w:rPr>
          <w:sz w:val="24"/>
          <w:szCs w:val="24"/>
          <w:lang w:val="pt-BR"/>
        </w:rPr>
        <w:t xml:space="preserve"> Americana; </w:t>
      </w:r>
      <w:r w:rsidR="00270DD7" w:rsidRPr="000F0E17">
        <w:rPr>
          <w:sz w:val="24"/>
          <w:szCs w:val="24"/>
          <w:lang w:val="pt-BR"/>
        </w:rPr>
        <w:t>responsabilidade</w:t>
      </w:r>
      <w:r w:rsidR="003F6984" w:rsidRPr="000F0E17">
        <w:rPr>
          <w:sz w:val="24"/>
          <w:szCs w:val="24"/>
          <w:lang w:val="pt-BR"/>
        </w:rPr>
        <w:t xml:space="preserve"> internacional por expedi</w:t>
      </w:r>
      <w:r w:rsidR="00924B87" w:rsidRPr="000F0E17">
        <w:rPr>
          <w:sz w:val="24"/>
          <w:szCs w:val="24"/>
          <w:lang w:val="pt-BR"/>
        </w:rPr>
        <w:t>ção</w:t>
      </w:r>
      <w:r w:rsidR="003F6984" w:rsidRPr="000F0E17">
        <w:rPr>
          <w:sz w:val="24"/>
          <w:szCs w:val="24"/>
          <w:lang w:val="pt-BR"/>
        </w:rPr>
        <w:t xml:space="preserve"> </w:t>
      </w:r>
      <w:r w:rsidR="00270DD7" w:rsidRPr="000F0E17">
        <w:rPr>
          <w:sz w:val="24"/>
          <w:szCs w:val="24"/>
          <w:lang w:val="pt-BR"/>
        </w:rPr>
        <w:t>e</w:t>
      </w:r>
      <w:r w:rsidR="003F6984" w:rsidRPr="000F0E17">
        <w:rPr>
          <w:sz w:val="24"/>
          <w:szCs w:val="24"/>
          <w:lang w:val="pt-BR"/>
        </w:rPr>
        <w:t xml:space="preserve"> aplica</w:t>
      </w:r>
      <w:r w:rsidR="00924B87" w:rsidRPr="000F0E17">
        <w:rPr>
          <w:sz w:val="24"/>
          <w:szCs w:val="24"/>
          <w:lang w:val="pt-BR"/>
        </w:rPr>
        <w:t>ção</w:t>
      </w:r>
      <w:r w:rsidR="003F6984" w:rsidRPr="000F0E17">
        <w:rPr>
          <w:sz w:val="24"/>
          <w:szCs w:val="24"/>
          <w:lang w:val="pt-BR"/>
        </w:rPr>
        <w:t xml:space="preserve"> de </w:t>
      </w:r>
      <w:r w:rsidR="00270DD7" w:rsidRPr="000F0E17">
        <w:rPr>
          <w:sz w:val="24"/>
          <w:szCs w:val="24"/>
          <w:lang w:val="pt-BR"/>
        </w:rPr>
        <w:t>leis</w:t>
      </w:r>
      <w:r w:rsidR="003F6984" w:rsidRPr="000F0E17">
        <w:rPr>
          <w:sz w:val="24"/>
          <w:szCs w:val="24"/>
          <w:lang w:val="pt-BR"/>
        </w:rPr>
        <w:t xml:space="preserve"> violat</w:t>
      </w:r>
      <w:r w:rsidR="00270DD7" w:rsidRPr="000F0E17">
        <w:rPr>
          <w:sz w:val="24"/>
          <w:szCs w:val="24"/>
          <w:lang w:val="pt-BR"/>
        </w:rPr>
        <w:t xml:space="preserve">órias </w:t>
      </w:r>
      <w:r w:rsidR="00CE10F7" w:rsidRPr="000F0E17">
        <w:rPr>
          <w:sz w:val="24"/>
          <w:szCs w:val="24"/>
          <w:lang w:val="pt-BR"/>
        </w:rPr>
        <w:t xml:space="preserve">à </w:t>
      </w:r>
      <w:r w:rsidR="003F6984" w:rsidRPr="000F0E17">
        <w:rPr>
          <w:sz w:val="24"/>
          <w:szCs w:val="24"/>
          <w:lang w:val="pt-BR"/>
        </w:rPr>
        <w:t>Conven</w:t>
      </w:r>
      <w:r w:rsidR="00924B87" w:rsidRPr="000F0E17">
        <w:rPr>
          <w:sz w:val="24"/>
          <w:szCs w:val="24"/>
          <w:lang w:val="pt-BR"/>
        </w:rPr>
        <w:t>ção</w:t>
      </w:r>
      <w:r w:rsidR="003F6984" w:rsidRPr="000F0E17">
        <w:rPr>
          <w:sz w:val="24"/>
          <w:szCs w:val="24"/>
          <w:lang w:val="pt-BR"/>
        </w:rPr>
        <w:t xml:space="preserve">; </w:t>
      </w:r>
      <w:r w:rsidR="00270DD7" w:rsidRPr="000F0E17">
        <w:rPr>
          <w:sz w:val="24"/>
          <w:szCs w:val="24"/>
          <w:lang w:val="pt-BR"/>
        </w:rPr>
        <w:t>relatórios d</w:t>
      </w:r>
      <w:r w:rsidR="003F6984" w:rsidRPr="000F0E17">
        <w:rPr>
          <w:sz w:val="24"/>
          <w:szCs w:val="24"/>
          <w:lang w:val="pt-BR"/>
        </w:rPr>
        <w:t xml:space="preserve">a </w:t>
      </w:r>
      <w:r w:rsidR="00270DD7" w:rsidRPr="000F0E17">
        <w:rPr>
          <w:sz w:val="24"/>
          <w:szCs w:val="24"/>
          <w:lang w:val="pt-BR"/>
        </w:rPr>
        <w:t>Comissão</w:t>
      </w:r>
      <w:r w:rsidR="003F6984" w:rsidRPr="000F0E17">
        <w:rPr>
          <w:sz w:val="24"/>
          <w:szCs w:val="24"/>
          <w:lang w:val="pt-BR"/>
        </w:rPr>
        <w:t xml:space="preserve"> interamericana; direito </w:t>
      </w:r>
      <w:r w:rsidR="00270DD7" w:rsidRPr="000F0E17">
        <w:rPr>
          <w:sz w:val="24"/>
          <w:szCs w:val="24"/>
          <w:lang w:val="pt-BR"/>
        </w:rPr>
        <w:t>à</w:t>
      </w:r>
      <w:r w:rsidR="003F6984" w:rsidRPr="000F0E17">
        <w:rPr>
          <w:sz w:val="24"/>
          <w:szCs w:val="24"/>
          <w:lang w:val="pt-BR"/>
        </w:rPr>
        <w:t xml:space="preserve"> informa</w:t>
      </w:r>
      <w:r w:rsidR="00924B87" w:rsidRPr="000F0E17">
        <w:rPr>
          <w:sz w:val="24"/>
          <w:szCs w:val="24"/>
          <w:lang w:val="pt-BR"/>
        </w:rPr>
        <w:t>ção</w:t>
      </w:r>
      <w:r w:rsidR="003F6984" w:rsidRPr="000F0E17">
        <w:rPr>
          <w:sz w:val="24"/>
          <w:szCs w:val="24"/>
          <w:lang w:val="pt-BR"/>
        </w:rPr>
        <w:t xml:space="preserve"> sobr</w:t>
      </w:r>
      <w:r w:rsidR="00270DD7" w:rsidRPr="000F0E17">
        <w:rPr>
          <w:sz w:val="24"/>
          <w:szCs w:val="24"/>
          <w:lang w:val="pt-BR"/>
        </w:rPr>
        <w:t xml:space="preserve">e </w:t>
      </w:r>
      <w:r w:rsidR="003F6984" w:rsidRPr="000F0E17">
        <w:rPr>
          <w:sz w:val="24"/>
          <w:szCs w:val="24"/>
          <w:lang w:val="pt-BR"/>
        </w:rPr>
        <w:t xml:space="preserve">a </w:t>
      </w:r>
      <w:r w:rsidR="00270DD7" w:rsidRPr="000F0E17">
        <w:rPr>
          <w:sz w:val="24"/>
          <w:szCs w:val="24"/>
          <w:lang w:val="pt-BR"/>
        </w:rPr>
        <w:t>assistência</w:t>
      </w:r>
      <w:r w:rsidR="003F6984" w:rsidRPr="000F0E17">
        <w:rPr>
          <w:sz w:val="24"/>
          <w:szCs w:val="24"/>
          <w:lang w:val="pt-BR"/>
        </w:rPr>
        <w:t xml:space="preserve"> consular </w:t>
      </w:r>
      <w:r w:rsidR="00270DD7" w:rsidRPr="000F0E17">
        <w:rPr>
          <w:sz w:val="24"/>
          <w:szCs w:val="24"/>
          <w:lang w:val="pt-BR"/>
        </w:rPr>
        <w:t>no âmbito d</w:t>
      </w:r>
      <w:r w:rsidR="003F6984" w:rsidRPr="000F0E17">
        <w:rPr>
          <w:sz w:val="24"/>
          <w:szCs w:val="24"/>
          <w:lang w:val="pt-BR"/>
        </w:rPr>
        <w:t xml:space="preserve">as </w:t>
      </w:r>
      <w:r w:rsidR="00270DD7" w:rsidRPr="000F0E17">
        <w:rPr>
          <w:sz w:val="24"/>
          <w:szCs w:val="24"/>
          <w:lang w:val="pt-BR"/>
        </w:rPr>
        <w:t>garantias</w:t>
      </w:r>
      <w:r w:rsidR="003F6984" w:rsidRPr="000F0E17">
        <w:rPr>
          <w:sz w:val="24"/>
          <w:szCs w:val="24"/>
          <w:lang w:val="pt-BR"/>
        </w:rPr>
        <w:t xml:space="preserve"> d</w:t>
      </w:r>
      <w:r w:rsidR="00270DD7" w:rsidRPr="000F0E17">
        <w:rPr>
          <w:sz w:val="24"/>
          <w:szCs w:val="24"/>
          <w:lang w:val="pt-BR"/>
        </w:rPr>
        <w:t>o</w:t>
      </w:r>
      <w:r w:rsidR="003F6984" w:rsidRPr="000F0E17">
        <w:rPr>
          <w:sz w:val="24"/>
          <w:szCs w:val="24"/>
          <w:lang w:val="pt-BR"/>
        </w:rPr>
        <w:t xml:space="preserve"> </w:t>
      </w:r>
      <w:r w:rsidR="00270DD7" w:rsidRPr="000F0E17">
        <w:rPr>
          <w:sz w:val="24"/>
          <w:szCs w:val="24"/>
          <w:lang w:val="pt-BR"/>
        </w:rPr>
        <w:t>devido</w:t>
      </w:r>
      <w:r w:rsidR="003F6984" w:rsidRPr="000F0E17">
        <w:rPr>
          <w:sz w:val="24"/>
          <w:szCs w:val="24"/>
          <w:lang w:val="pt-BR"/>
        </w:rPr>
        <w:t xml:space="preserve"> </w:t>
      </w:r>
      <w:r w:rsidR="00270DD7" w:rsidRPr="000F0E17">
        <w:rPr>
          <w:sz w:val="24"/>
          <w:szCs w:val="24"/>
          <w:lang w:val="pt-BR"/>
        </w:rPr>
        <w:t>processo</w:t>
      </w:r>
      <w:r w:rsidR="003F6984" w:rsidRPr="000F0E17">
        <w:rPr>
          <w:sz w:val="24"/>
          <w:szCs w:val="24"/>
          <w:lang w:val="pt-BR"/>
        </w:rPr>
        <w:t xml:space="preserve"> legal; condi</w:t>
      </w:r>
      <w:r w:rsidR="00924B87" w:rsidRPr="000F0E17">
        <w:rPr>
          <w:sz w:val="24"/>
          <w:szCs w:val="24"/>
          <w:lang w:val="pt-BR"/>
        </w:rPr>
        <w:t>ção</w:t>
      </w:r>
      <w:r w:rsidR="003F6984" w:rsidRPr="000F0E17">
        <w:rPr>
          <w:sz w:val="24"/>
          <w:szCs w:val="24"/>
          <w:lang w:val="pt-BR"/>
        </w:rPr>
        <w:t xml:space="preserve"> jurídica </w:t>
      </w:r>
      <w:r w:rsidR="00270DD7" w:rsidRPr="000F0E17">
        <w:rPr>
          <w:sz w:val="24"/>
          <w:szCs w:val="24"/>
          <w:lang w:val="pt-BR"/>
        </w:rPr>
        <w:t>e</w:t>
      </w:r>
      <w:r w:rsidR="003F6984" w:rsidRPr="000F0E17">
        <w:rPr>
          <w:sz w:val="24"/>
          <w:szCs w:val="24"/>
          <w:lang w:val="pt-BR"/>
        </w:rPr>
        <w:t xml:space="preserve"> direito</w:t>
      </w:r>
      <w:r w:rsidR="00270DD7" w:rsidRPr="000F0E17">
        <w:rPr>
          <w:sz w:val="24"/>
          <w:szCs w:val="24"/>
          <w:lang w:val="pt-BR"/>
        </w:rPr>
        <w:t>s d</w:t>
      </w:r>
      <w:r w:rsidR="003F6984" w:rsidRPr="000F0E17">
        <w:rPr>
          <w:sz w:val="24"/>
          <w:szCs w:val="24"/>
          <w:lang w:val="pt-BR"/>
        </w:rPr>
        <w:t xml:space="preserve">os migrantes </w:t>
      </w:r>
      <w:r w:rsidR="00270DD7" w:rsidRPr="000F0E17">
        <w:rPr>
          <w:sz w:val="24"/>
          <w:szCs w:val="24"/>
          <w:lang w:val="pt-BR"/>
        </w:rPr>
        <w:t xml:space="preserve">não </w:t>
      </w:r>
      <w:r w:rsidR="003F6984" w:rsidRPr="000F0E17">
        <w:rPr>
          <w:sz w:val="24"/>
          <w:szCs w:val="24"/>
          <w:lang w:val="pt-BR"/>
        </w:rPr>
        <w:t xml:space="preserve">documentados; </w:t>
      </w:r>
      <w:r w:rsidR="00270DD7" w:rsidRPr="000F0E17">
        <w:rPr>
          <w:sz w:val="24"/>
          <w:szCs w:val="24"/>
          <w:lang w:val="pt-BR"/>
        </w:rPr>
        <w:t>controle</w:t>
      </w:r>
      <w:r w:rsidR="003F6984" w:rsidRPr="000F0E17">
        <w:rPr>
          <w:sz w:val="24"/>
          <w:szCs w:val="24"/>
          <w:lang w:val="pt-BR"/>
        </w:rPr>
        <w:t xml:space="preserve"> de </w:t>
      </w:r>
      <w:r w:rsidR="00270DD7" w:rsidRPr="000F0E17">
        <w:rPr>
          <w:sz w:val="24"/>
          <w:szCs w:val="24"/>
          <w:lang w:val="pt-BR"/>
        </w:rPr>
        <w:t>legalidade</w:t>
      </w:r>
      <w:r w:rsidR="003F6984" w:rsidRPr="000F0E17">
        <w:rPr>
          <w:sz w:val="24"/>
          <w:szCs w:val="24"/>
          <w:lang w:val="pt-BR"/>
        </w:rPr>
        <w:t xml:space="preserve"> </w:t>
      </w:r>
      <w:r w:rsidR="00270DD7" w:rsidRPr="000F0E17">
        <w:rPr>
          <w:sz w:val="24"/>
          <w:szCs w:val="24"/>
          <w:lang w:val="pt-BR"/>
        </w:rPr>
        <w:t>no</w:t>
      </w:r>
      <w:r w:rsidR="003F6984" w:rsidRPr="000F0E17">
        <w:rPr>
          <w:sz w:val="24"/>
          <w:szCs w:val="24"/>
          <w:lang w:val="pt-BR"/>
        </w:rPr>
        <w:t xml:space="preserve"> </w:t>
      </w:r>
      <w:r w:rsidR="00270DD7" w:rsidRPr="000F0E17">
        <w:rPr>
          <w:sz w:val="24"/>
          <w:szCs w:val="24"/>
          <w:lang w:val="pt-BR"/>
        </w:rPr>
        <w:t>exercício d</w:t>
      </w:r>
      <w:r w:rsidR="001B2F9B" w:rsidRPr="000F0E17">
        <w:rPr>
          <w:sz w:val="24"/>
          <w:szCs w:val="24"/>
          <w:lang w:val="pt-BR"/>
        </w:rPr>
        <w:t>as atribuições d</w:t>
      </w:r>
      <w:r w:rsidR="003F6984" w:rsidRPr="000F0E17">
        <w:rPr>
          <w:sz w:val="24"/>
          <w:szCs w:val="24"/>
          <w:lang w:val="pt-BR"/>
        </w:rPr>
        <w:t xml:space="preserve">a </w:t>
      </w:r>
      <w:r w:rsidR="001B2F9B" w:rsidRPr="000F0E17">
        <w:rPr>
          <w:sz w:val="24"/>
          <w:szCs w:val="24"/>
          <w:lang w:val="pt-BR"/>
        </w:rPr>
        <w:t>Comissão Interamericana</w:t>
      </w:r>
      <w:r w:rsidR="003F6984" w:rsidRPr="000F0E17">
        <w:rPr>
          <w:sz w:val="24"/>
          <w:szCs w:val="24"/>
          <w:lang w:val="pt-BR"/>
        </w:rPr>
        <w:t xml:space="preserve">; </w:t>
      </w:r>
      <w:r w:rsidR="001B2F9B" w:rsidRPr="000F0E17">
        <w:rPr>
          <w:sz w:val="24"/>
          <w:szCs w:val="24"/>
          <w:lang w:val="pt-BR"/>
        </w:rPr>
        <w:t>e</w:t>
      </w:r>
      <w:r w:rsidR="003F6984" w:rsidRPr="000F0E17">
        <w:rPr>
          <w:sz w:val="24"/>
          <w:szCs w:val="24"/>
          <w:lang w:val="pt-BR"/>
        </w:rPr>
        <w:t xml:space="preserve"> </w:t>
      </w:r>
      <w:r w:rsidR="001B2F9B" w:rsidRPr="000F0E17">
        <w:rPr>
          <w:sz w:val="24"/>
          <w:szCs w:val="24"/>
          <w:lang w:val="pt-BR"/>
        </w:rPr>
        <w:t>o</w:t>
      </w:r>
      <w:r w:rsidR="003F6984" w:rsidRPr="000F0E17">
        <w:rPr>
          <w:sz w:val="24"/>
          <w:szCs w:val="24"/>
          <w:lang w:val="pt-BR"/>
        </w:rPr>
        <w:t xml:space="preserve"> </w:t>
      </w:r>
      <w:r w:rsidR="001B2F9B" w:rsidRPr="000F0E17">
        <w:rPr>
          <w:sz w:val="24"/>
          <w:szCs w:val="24"/>
          <w:lang w:val="pt-BR"/>
        </w:rPr>
        <w:t>artigo 55 d</w:t>
      </w:r>
      <w:r w:rsidR="003F6984" w:rsidRPr="000F0E17">
        <w:rPr>
          <w:sz w:val="24"/>
          <w:szCs w:val="24"/>
          <w:lang w:val="pt-BR"/>
        </w:rPr>
        <w:t>a Conven</w:t>
      </w:r>
      <w:r w:rsidR="00924B87" w:rsidRPr="000F0E17">
        <w:rPr>
          <w:sz w:val="24"/>
          <w:szCs w:val="24"/>
          <w:lang w:val="pt-BR"/>
        </w:rPr>
        <w:t>ção</w:t>
      </w:r>
      <w:r w:rsidR="003F6984" w:rsidRPr="000F0E17">
        <w:rPr>
          <w:sz w:val="24"/>
          <w:szCs w:val="24"/>
          <w:lang w:val="pt-BR"/>
        </w:rPr>
        <w:t xml:space="preserve"> Americana.</w:t>
      </w:r>
    </w:p>
    <w:p w:rsidR="003F6984" w:rsidRPr="000F0E17" w:rsidRDefault="003F6984" w:rsidP="003F6984">
      <w:pPr>
        <w:pStyle w:val="SemEspaamento"/>
        <w:jc w:val="both"/>
        <w:rPr>
          <w:b/>
          <w:sz w:val="24"/>
          <w:szCs w:val="24"/>
          <w:lang w:val="pt-BR"/>
        </w:rPr>
      </w:pPr>
    </w:p>
    <w:p w:rsidR="003F6984" w:rsidRPr="000F0E17" w:rsidRDefault="001B2F9B" w:rsidP="003F6984">
      <w:pPr>
        <w:pStyle w:val="SemEspaamento"/>
        <w:numPr>
          <w:ilvl w:val="0"/>
          <w:numId w:val="2"/>
        </w:numPr>
        <w:jc w:val="both"/>
        <w:rPr>
          <w:b/>
          <w:sz w:val="24"/>
          <w:szCs w:val="24"/>
          <w:lang w:val="pt-BR"/>
        </w:rPr>
      </w:pPr>
      <w:r w:rsidRPr="000F0E17">
        <w:rPr>
          <w:b/>
          <w:sz w:val="24"/>
          <w:szCs w:val="24"/>
          <w:lang w:val="pt-BR"/>
        </w:rPr>
        <w:t>As sentenças d</w:t>
      </w:r>
      <w:r w:rsidR="003F6984" w:rsidRPr="000F0E17">
        <w:rPr>
          <w:b/>
          <w:sz w:val="24"/>
          <w:szCs w:val="24"/>
          <w:lang w:val="pt-BR"/>
        </w:rPr>
        <w:t xml:space="preserve">a Corte </w:t>
      </w:r>
      <w:r w:rsidRPr="000F0E17">
        <w:rPr>
          <w:b/>
          <w:sz w:val="24"/>
          <w:szCs w:val="24"/>
          <w:lang w:val="pt-BR"/>
        </w:rPr>
        <w:t>são</w:t>
      </w:r>
      <w:r w:rsidR="003F6984" w:rsidRPr="000F0E17">
        <w:rPr>
          <w:b/>
          <w:sz w:val="24"/>
          <w:szCs w:val="24"/>
          <w:lang w:val="pt-BR"/>
        </w:rPr>
        <w:t xml:space="preserve"> vinculantes?</w:t>
      </w:r>
    </w:p>
    <w:p w:rsidR="003F6984" w:rsidRPr="000F0E17" w:rsidRDefault="003F6984" w:rsidP="003F6984">
      <w:pPr>
        <w:pStyle w:val="SemEspaamento"/>
        <w:jc w:val="both"/>
        <w:rPr>
          <w:sz w:val="24"/>
          <w:szCs w:val="24"/>
          <w:lang w:val="pt-BR"/>
        </w:rPr>
      </w:pPr>
    </w:p>
    <w:p w:rsidR="003F6984" w:rsidRPr="000F0E17" w:rsidRDefault="001B2F9B" w:rsidP="003F6984">
      <w:pPr>
        <w:pStyle w:val="SemEspaamento"/>
        <w:jc w:val="both"/>
        <w:rPr>
          <w:sz w:val="24"/>
          <w:szCs w:val="24"/>
          <w:lang w:val="pt-BR"/>
        </w:rPr>
      </w:pPr>
      <w:r w:rsidRPr="000F0E17">
        <w:rPr>
          <w:sz w:val="24"/>
          <w:szCs w:val="24"/>
          <w:lang w:val="pt-BR"/>
        </w:rPr>
        <w:t>Sim, as sentenças d</w:t>
      </w:r>
      <w:r w:rsidR="003F6984" w:rsidRPr="000F0E17">
        <w:rPr>
          <w:sz w:val="24"/>
          <w:szCs w:val="24"/>
          <w:lang w:val="pt-BR"/>
        </w:rPr>
        <w:t xml:space="preserve">a Corte </w:t>
      </w:r>
      <w:r w:rsidRPr="000F0E17">
        <w:rPr>
          <w:sz w:val="24"/>
          <w:szCs w:val="24"/>
          <w:lang w:val="pt-BR"/>
        </w:rPr>
        <w:t>são</w:t>
      </w:r>
      <w:r w:rsidR="003F6984" w:rsidRPr="000F0E17">
        <w:rPr>
          <w:sz w:val="24"/>
          <w:szCs w:val="24"/>
          <w:lang w:val="pt-BR"/>
        </w:rPr>
        <w:t xml:space="preserve"> vinculantes.</w:t>
      </w:r>
    </w:p>
    <w:p w:rsidR="003F6984" w:rsidRPr="000F0E17" w:rsidRDefault="003F6984" w:rsidP="003F6984">
      <w:pPr>
        <w:pStyle w:val="SemEspaamento"/>
        <w:jc w:val="both"/>
        <w:rPr>
          <w:b/>
          <w:sz w:val="24"/>
          <w:szCs w:val="24"/>
          <w:lang w:val="pt-BR"/>
        </w:rPr>
      </w:pPr>
    </w:p>
    <w:p w:rsidR="003F6984" w:rsidRPr="000F0E17" w:rsidRDefault="001B2F9B" w:rsidP="003F6984">
      <w:pPr>
        <w:pStyle w:val="SemEspaamento"/>
        <w:numPr>
          <w:ilvl w:val="0"/>
          <w:numId w:val="2"/>
        </w:numPr>
        <w:jc w:val="both"/>
        <w:rPr>
          <w:b/>
          <w:sz w:val="24"/>
          <w:szCs w:val="24"/>
          <w:lang w:val="pt-BR"/>
        </w:rPr>
      </w:pPr>
      <w:r w:rsidRPr="000F0E17">
        <w:rPr>
          <w:b/>
          <w:sz w:val="24"/>
          <w:szCs w:val="24"/>
          <w:lang w:val="pt-BR"/>
        </w:rPr>
        <w:t>O</w:t>
      </w:r>
      <w:r w:rsidR="003F6984" w:rsidRPr="000F0E17">
        <w:rPr>
          <w:b/>
          <w:sz w:val="24"/>
          <w:szCs w:val="24"/>
          <w:lang w:val="pt-BR"/>
        </w:rPr>
        <w:t xml:space="preserve">s </w:t>
      </w:r>
      <w:r w:rsidRPr="000F0E17">
        <w:rPr>
          <w:b/>
          <w:sz w:val="24"/>
          <w:szCs w:val="24"/>
          <w:lang w:val="pt-BR"/>
        </w:rPr>
        <w:t>juízes</w:t>
      </w:r>
      <w:r w:rsidR="003F6984" w:rsidRPr="000F0E17">
        <w:rPr>
          <w:b/>
          <w:sz w:val="24"/>
          <w:szCs w:val="24"/>
          <w:lang w:val="pt-BR"/>
        </w:rPr>
        <w:t xml:space="preserve"> internos </w:t>
      </w:r>
      <w:r w:rsidRPr="000F0E17">
        <w:rPr>
          <w:b/>
          <w:sz w:val="24"/>
          <w:szCs w:val="24"/>
          <w:lang w:val="pt-BR"/>
        </w:rPr>
        <w:t>estão</w:t>
      </w:r>
      <w:r w:rsidR="003F6984" w:rsidRPr="000F0E17">
        <w:rPr>
          <w:b/>
          <w:sz w:val="24"/>
          <w:szCs w:val="24"/>
          <w:lang w:val="pt-BR"/>
        </w:rPr>
        <w:t xml:space="preserve"> </w:t>
      </w:r>
      <w:r w:rsidRPr="000F0E17">
        <w:rPr>
          <w:b/>
          <w:sz w:val="24"/>
          <w:szCs w:val="24"/>
          <w:lang w:val="pt-BR"/>
        </w:rPr>
        <w:t>obrigados a aplicar as sentenças d</w:t>
      </w:r>
      <w:r w:rsidR="003F6984" w:rsidRPr="000F0E17">
        <w:rPr>
          <w:b/>
          <w:sz w:val="24"/>
          <w:szCs w:val="24"/>
          <w:lang w:val="pt-BR"/>
        </w:rPr>
        <w:t>a Corte?</w:t>
      </w:r>
    </w:p>
    <w:p w:rsidR="003F6984" w:rsidRPr="000F0E17" w:rsidRDefault="003F6984" w:rsidP="003F6984">
      <w:pPr>
        <w:pStyle w:val="SemEspaamento"/>
        <w:jc w:val="both"/>
        <w:rPr>
          <w:b/>
          <w:sz w:val="24"/>
          <w:szCs w:val="24"/>
          <w:lang w:val="pt-BR"/>
        </w:rPr>
      </w:pPr>
    </w:p>
    <w:p w:rsidR="003F6984" w:rsidRPr="000F0E17" w:rsidRDefault="001B2F9B" w:rsidP="003F6984">
      <w:pPr>
        <w:pStyle w:val="SemEspaamento"/>
        <w:jc w:val="both"/>
        <w:rPr>
          <w:sz w:val="24"/>
          <w:szCs w:val="24"/>
          <w:lang w:val="pt-BR"/>
        </w:rPr>
      </w:pPr>
      <w:r w:rsidRPr="000F0E17">
        <w:rPr>
          <w:sz w:val="24"/>
          <w:szCs w:val="24"/>
          <w:lang w:val="pt-BR"/>
        </w:rPr>
        <w:t>O</w:t>
      </w:r>
      <w:r w:rsidR="003F6984" w:rsidRPr="000F0E17">
        <w:rPr>
          <w:sz w:val="24"/>
          <w:szCs w:val="24"/>
          <w:lang w:val="pt-BR"/>
        </w:rPr>
        <w:t xml:space="preserve">s casos </w:t>
      </w:r>
      <w:r w:rsidRPr="000F0E17">
        <w:rPr>
          <w:sz w:val="24"/>
          <w:szCs w:val="24"/>
          <w:lang w:val="pt-BR"/>
        </w:rPr>
        <w:t>resolvidos pe</w:t>
      </w:r>
      <w:r w:rsidR="003F6984" w:rsidRPr="000F0E17">
        <w:rPr>
          <w:sz w:val="24"/>
          <w:szCs w:val="24"/>
          <w:lang w:val="pt-BR"/>
        </w:rPr>
        <w:t xml:space="preserve">la Corte Interamericana </w:t>
      </w:r>
      <w:r w:rsidRPr="000F0E17">
        <w:rPr>
          <w:sz w:val="24"/>
          <w:szCs w:val="24"/>
          <w:lang w:val="pt-BR"/>
        </w:rPr>
        <w:t>costumam</w:t>
      </w:r>
      <w:r w:rsidR="003F6984" w:rsidRPr="000F0E17">
        <w:rPr>
          <w:sz w:val="24"/>
          <w:szCs w:val="24"/>
          <w:lang w:val="pt-BR"/>
        </w:rPr>
        <w:t xml:space="preserve"> </w:t>
      </w:r>
      <w:r w:rsidRPr="000F0E17">
        <w:rPr>
          <w:sz w:val="24"/>
          <w:szCs w:val="24"/>
          <w:lang w:val="pt-BR"/>
        </w:rPr>
        <w:t>converter-se</w:t>
      </w:r>
      <w:r w:rsidR="003F6984" w:rsidRPr="000F0E17">
        <w:rPr>
          <w:sz w:val="24"/>
          <w:szCs w:val="24"/>
          <w:lang w:val="pt-BR"/>
        </w:rPr>
        <w:t xml:space="preserve"> </w:t>
      </w:r>
      <w:r w:rsidRPr="000F0E17">
        <w:rPr>
          <w:sz w:val="24"/>
          <w:szCs w:val="24"/>
          <w:lang w:val="pt-BR"/>
        </w:rPr>
        <w:t>em casos emblemáticos e</w:t>
      </w:r>
      <w:r w:rsidR="003F6984" w:rsidRPr="000F0E17">
        <w:rPr>
          <w:sz w:val="24"/>
          <w:szCs w:val="24"/>
          <w:lang w:val="pt-BR"/>
        </w:rPr>
        <w:t xml:space="preserve"> </w:t>
      </w:r>
      <w:r w:rsidRPr="000F0E17">
        <w:rPr>
          <w:sz w:val="24"/>
          <w:szCs w:val="24"/>
          <w:lang w:val="pt-BR"/>
        </w:rPr>
        <w:t>em</w:t>
      </w:r>
      <w:r w:rsidR="003F6984" w:rsidRPr="000F0E17">
        <w:rPr>
          <w:sz w:val="24"/>
          <w:szCs w:val="24"/>
          <w:lang w:val="pt-BR"/>
        </w:rPr>
        <w:t xml:space="preserve"> u</w:t>
      </w:r>
      <w:r w:rsidRPr="000F0E17">
        <w:rPr>
          <w:sz w:val="24"/>
          <w:szCs w:val="24"/>
          <w:lang w:val="pt-BR"/>
        </w:rPr>
        <w:t>m</w:t>
      </w:r>
      <w:r w:rsidR="003F6984" w:rsidRPr="000F0E17">
        <w:rPr>
          <w:sz w:val="24"/>
          <w:szCs w:val="24"/>
          <w:lang w:val="pt-BR"/>
        </w:rPr>
        <w:t xml:space="preserve">a </w:t>
      </w:r>
      <w:r w:rsidRPr="000F0E17">
        <w:rPr>
          <w:sz w:val="24"/>
          <w:szCs w:val="24"/>
          <w:lang w:val="pt-BR"/>
        </w:rPr>
        <w:t>fonte</w:t>
      </w:r>
      <w:r w:rsidR="003F6984" w:rsidRPr="000F0E17">
        <w:rPr>
          <w:sz w:val="24"/>
          <w:szCs w:val="24"/>
          <w:lang w:val="pt-BR"/>
        </w:rPr>
        <w:t xml:space="preserve"> de inspira</w:t>
      </w:r>
      <w:r w:rsidR="00924B87" w:rsidRPr="000F0E17">
        <w:rPr>
          <w:sz w:val="24"/>
          <w:szCs w:val="24"/>
          <w:lang w:val="pt-BR"/>
        </w:rPr>
        <w:t>ção</w:t>
      </w:r>
      <w:r w:rsidR="003F6984" w:rsidRPr="000F0E17">
        <w:rPr>
          <w:sz w:val="24"/>
          <w:szCs w:val="24"/>
          <w:lang w:val="pt-BR"/>
        </w:rPr>
        <w:t xml:space="preserve"> </w:t>
      </w:r>
      <w:r w:rsidRPr="000F0E17">
        <w:rPr>
          <w:sz w:val="24"/>
          <w:szCs w:val="24"/>
          <w:lang w:val="pt-BR"/>
        </w:rPr>
        <w:t>doutrinária</w:t>
      </w:r>
      <w:r w:rsidR="003F6984" w:rsidRPr="000F0E17">
        <w:rPr>
          <w:sz w:val="24"/>
          <w:szCs w:val="24"/>
          <w:lang w:val="pt-BR"/>
        </w:rPr>
        <w:t xml:space="preserve"> </w:t>
      </w:r>
      <w:r w:rsidRPr="000F0E17">
        <w:rPr>
          <w:sz w:val="24"/>
          <w:szCs w:val="24"/>
          <w:lang w:val="pt-BR"/>
        </w:rPr>
        <w:t xml:space="preserve">e jurisprudencial para </w:t>
      </w:r>
      <w:r w:rsidR="003F6984" w:rsidRPr="000F0E17">
        <w:rPr>
          <w:sz w:val="24"/>
          <w:szCs w:val="24"/>
          <w:lang w:val="pt-BR"/>
        </w:rPr>
        <w:t xml:space="preserve">os </w:t>
      </w:r>
      <w:r w:rsidRPr="000F0E17">
        <w:rPr>
          <w:sz w:val="24"/>
          <w:szCs w:val="24"/>
          <w:lang w:val="pt-BR"/>
        </w:rPr>
        <w:t>Tribunais</w:t>
      </w:r>
      <w:r w:rsidR="003F6984" w:rsidRPr="000F0E17">
        <w:rPr>
          <w:sz w:val="24"/>
          <w:szCs w:val="24"/>
          <w:lang w:val="pt-BR"/>
        </w:rPr>
        <w:t xml:space="preserve"> </w:t>
      </w:r>
      <w:r w:rsidRPr="000F0E17">
        <w:rPr>
          <w:sz w:val="24"/>
          <w:szCs w:val="24"/>
          <w:lang w:val="pt-BR"/>
        </w:rPr>
        <w:t>Nacionais</w:t>
      </w:r>
      <w:r w:rsidR="003F6984" w:rsidRPr="000F0E17">
        <w:rPr>
          <w:sz w:val="24"/>
          <w:szCs w:val="24"/>
          <w:lang w:val="pt-BR"/>
        </w:rPr>
        <w:t xml:space="preserve">, </w:t>
      </w:r>
      <w:r w:rsidRPr="000F0E17">
        <w:rPr>
          <w:sz w:val="24"/>
          <w:szCs w:val="24"/>
          <w:lang w:val="pt-BR"/>
        </w:rPr>
        <w:t xml:space="preserve">já que </w:t>
      </w:r>
      <w:r w:rsidR="003F6984" w:rsidRPr="000F0E17">
        <w:rPr>
          <w:sz w:val="24"/>
          <w:szCs w:val="24"/>
          <w:lang w:val="pt-BR"/>
        </w:rPr>
        <w:t xml:space="preserve">os </w:t>
      </w:r>
      <w:r w:rsidRPr="000F0E17">
        <w:rPr>
          <w:sz w:val="24"/>
          <w:szCs w:val="24"/>
          <w:lang w:val="pt-BR"/>
        </w:rPr>
        <w:t>mesmos</w:t>
      </w:r>
      <w:r w:rsidR="003F6984" w:rsidRPr="000F0E17">
        <w:rPr>
          <w:sz w:val="24"/>
          <w:szCs w:val="24"/>
          <w:lang w:val="pt-BR"/>
        </w:rPr>
        <w:t xml:space="preserve"> </w:t>
      </w:r>
      <w:r w:rsidRPr="000F0E17">
        <w:rPr>
          <w:sz w:val="24"/>
          <w:szCs w:val="24"/>
          <w:lang w:val="pt-BR"/>
        </w:rPr>
        <w:t>tratam sobre questões</w:t>
      </w:r>
      <w:r w:rsidR="003F6984" w:rsidRPr="000F0E17">
        <w:rPr>
          <w:sz w:val="24"/>
          <w:szCs w:val="24"/>
          <w:lang w:val="pt-BR"/>
        </w:rPr>
        <w:t xml:space="preserve"> </w:t>
      </w:r>
      <w:r w:rsidRPr="000F0E17">
        <w:rPr>
          <w:sz w:val="24"/>
          <w:szCs w:val="24"/>
          <w:lang w:val="pt-BR"/>
        </w:rPr>
        <w:t>transcendentes</w:t>
      </w:r>
      <w:r w:rsidR="003F6984" w:rsidRPr="000F0E17">
        <w:rPr>
          <w:sz w:val="24"/>
          <w:szCs w:val="24"/>
          <w:lang w:val="pt-BR"/>
        </w:rPr>
        <w:t xml:space="preserve"> que </w:t>
      </w:r>
      <w:r w:rsidRPr="000F0E17">
        <w:rPr>
          <w:sz w:val="24"/>
          <w:szCs w:val="24"/>
          <w:lang w:val="pt-BR"/>
        </w:rPr>
        <w:t>requerem um</w:t>
      </w:r>
      <w:r w:rsidR="003F6984" w:rsidRPr="000F0E17">
        <w:rPr>
          <w:sz w:val="24"/>
          <w:szCs w:val="24"/>
          <w:lang w:val="pt-BR"/>
        </w:rPr>
        <w:t>a solu</w:t>
      </w:r>
      <w:r w:rsidR="00924B87" w:rsidRPr="000F0E17">
        <w:rPr>
          <w:sz w:val="24"/>
          <w:szCs w:val="24"/>
          <w:lang w:val="pt-BR"/>
        </w:rPr>
        <w:t>ção</w:t>
      </w:r>
      <w:r w:rsidR="003F6984" w:rsidRPr="000F0E17">
        <w:rPr>
          <w:sz w:val="24"/>
          <w:szCs w:val="24"/>
          <w:lang w:val="pt-BR"/>
        </w:rPr>
        <w:t xml:space="preserve"> </w:t>
      </w:r>
      <w:r w:rsidRPr="000F0E17">
        <w:rPr>
          <w:sz w:val="24"/>
          <w:szCs w:val="24"/>
          <w:lang w:val="pt-BR"/>
        </w:rPr>
        <w:t>à luz d</w:t>
      </w:r>
      <w:r w:rsidR="003F6984" w:rsidRPr="000F0E17">
        <w:rPr>
          <w:sz w:val="24"/>
          <w:szCs w:val="24"/>
          <w:lang w:val="pt-BR"/>
        </w:rPr>
        <w:t>a Conven</w:t>
      </w:r>
      <w:r w:rsidR="00924B87" w:rsidRPr="000F0E17">
        <w:rPr>
          <w:sz w:val="24"/>
          <w:szCs w:val="24"/>
          <w:lang w:val="pt-BR"/>
        </w:rPr>
        <w:t>ção</w:t>
      </w:r>
      <w:r w:rsidRPr="000F0E17">
        <w:rPr>
          <w:sz w:val="24"/>
          <w:szCs w:val="24"/>
          <w:lang w:val="pt-BR"/>
        </w:rPr>
        <w:t xml:space="preserve"> Americana. </w:t>
      </w:r>
      <w:r w:rsidR="003F6984" w:rsidRPr="000F0E17">
        <w:rPr>
          <w:sz w:val="24"/>
          <w:szCs w:val="24"/>
          <w:lang w:val="pt-BR"/>
        </w:rPr>
        <w:t xml:space="preserve"> </w:t>
      </w:r>
      <w:r w:rsidRPr="000F0E17">
        <w:rPr>
          <w:sz w:val="24"/>
          <w:szCs w:val="24"/>
          <w:lang w:val="pt-BR"/>
        </w:rPr>
        <w:t>N</w:t>
      </w:r>
      <w:r w:rsidR="003F6984" w:rsidRPr="000F0E17">
        <w:rPr>
          <w:sz w:val="24"/>
          <w:szCs w:val="24"/>
          <w:lang w:val="pt-BR"/>
        </w:rPr>
        <w:t>este sent</w:t>
      </w:r>
      <w:r w:rsidRPr="000F0E17">
        <w:rPr>
          <w:sz w:val="24"/>
          <w:szCs w:val="24"/>
          <w:lang w:val="pt-BR"/>
        </w:rPr>
        <w:t>ido, as decisões d</w:t>
      </w:r>
      <w:r w:rsidR="003F6984" w:rsidRPr="000F0E17">
        <w:rPr>
          <w:sz w:val="24"/>
          <w:szCs w:val="24"/>
          <w:lang w:val="pt-BR"/>
        </w:rPr>
        <w:t xml:space="preserve">a Corte </w:t>
      </w:r>
      <w:r w:rsidRPr="000F0E17">
        <w:rPr>
          <w:sz w:val="24"/>
          <w:szCs w:val="24"/>
          <w:lang w:val="pt-BR"/>
        </w:rPr>
        <w:t>têm</w:t>
      </w:r>
      <w:r w:rsidR="003F6984" w:rsidRPr="000F0E17">
        <w:rPr>
          <w:sz w:val="24"/>
          <w:szCs w:val="24"/>
          <w:lang w:val="pt-BR"/>
        </w:rPr>
        <w:t xml:space="preserve"> </w:t>
      </w:r>
      <w:r w:rsidRPr="000F0E17">
        <w:rPr>
          <w:sz w:val="24"/>
          <w:szCs w:val="24"/>
          <w:lang w:val="pt-BR"/>
        </w:rPr>
        <w:t>um</w:t>
      </w:r>
      <w:r w:rsidR="003F6984" w:rsidRPr="000F0E17">
        <w:rPr>
          <w:sz w:val="24"/>
          <w:szCs w:val="24"/>
          <w:lang w:val="pt-BR"/>
        </w:rPr>
        <w:t xml:space="preserve"> impacto que </w:t>
      </w:r>
      <w:r w:rsidRPr="000F0E17">
        <w:rPr>
          <w:sz w:val="24"/>
          <w:szCs w:val="24"/>
          <w:lang w:val="pt-BR"/>
        </w:rPr>
        <w:t>vai</w:t>
      </w:r>
      <w:r w:rsidR="003F6984" w:rsidRPr="000F0E17">
        <w:rPr>
          <w:sz w:val="24"/>
          <w:szCs w:val="24"/>
          <w:lang w:val="pt-BR"/>
        </w:rPr>
        <w:t xml:space="preserve"> m</w:t>
      </w:r>
      <w:r w:rsidRPr="000F0E17">
        <w:rPr>
          <w:sz w:val="24"/>
          <w:szCs w:val="24"/>
          <w:lang w:val="pt-BR"/>
        </w:rPr>
        <w:t>ai</w:t>
      </w:r>
      <w:r w:rsidR="003F6984" w:rsidRPr="000F0E17">
        <w:rPr>
          <w:sz w:val="24"/>
          <w:szCs w:val="24"/>
          <w:lang w:val="pt-BR"/>
        </w:rPr>
        <w:t xml:space="preserve">s </w:t>
      </w:r>
      <w:r w:rsidRPr="000F0E17">
        <w:rPr>
          <w:sz w:val="24"/>
          <w:szCs w:val="24"/>
          <w:lang w:val="pt-BR"/>
        </w:rPr>
        <w:t>além d</w:t>
      </w:r>
      <w:r w:rsidR="003F6984" w:rsidRPr="000F0E17">
        <w:rPr>
          <w:sz w:val="24"/>
          <w:szCs w:val="24"/>
          <w:lang w:val="pt-BR"/>
        </w:rPr>
        <w:t xml:space="preserve">os </w:t>
      </w:r>
      <w:r w:rsidRPr="000F0E17">
        <w:rPr>
          <w:sz w:val="24"/>
          <w:szCs w:val="24"/>
          <w:lang w:val="pt-BR"/>
        </w:rPr>
        <w:t>limites</w:t>
      </w:r>
      <w:r w:rsidR="003F6984" w:rsidRPr="000F0E17">
        <w:rPr>
          <w:sz w:val="24"/>
          <w:szCs w:val="24"/>
          <w:lang w:val="pt-BR"/>
        </w:rPr>
        <w:t xml:space="preserve"> específicos de cada caso </w:t>
      </w:r>
      <w:r w:rsidRPr="000F0E17">
        <w:rPr>
          <w:sz w:val="24"/>
          <w:szCs w:val="24"/>
          <w:lang w:val="pt-BR"/>
        </w:rPr>
        <w:t>em</w:t>
      </w:r>
      <w:r w:rsidR="003F6984" w:rsidRPr="000F0E17">
        <w:rPr>
          <w:sz w:val="24"/>
          <w:szCs w:val="24"/>
          <w:lang w:val="pt-BR"/>
        </w:rPr>
        <w:t xml:space="preserve"> concreto, </w:t>
      </w:r>
      <w:r w:rsidRPr="000F0E17">
        <w:rPr>
          <w:sz w:val="24"/>
          <w:szCs w:val="24"/>
          <w:lang w:val="pt-BR"/>
        </w:rPr>
        <w:t xml:space="preserve">já que </w:t>
      </w:r>
      <w:r w:rsidR="003F6984" w:rsidRPr="000F0E17">
        <w:rPr>
          <w:sz w:val="24"/>
          <w:szCs w:val="24"/>
          <w:lang w:val="pt-BR"/>
        </w:rPr>
        <w:t xml:space="preserve">a </w:t>
      </w:r>
      <w:r w:rsidRPr="000F0E17">
        <w:rPr>
          <w:sz w:val="24"/>
          <w:szCs w:val="24"/>
          <w:lang w:val="pt-BR"/>
        </w:rPr>
        <w:t>jurisprudência</w:t>
      </w:r>
      <w:r w:rsidR="003F6984" w:rsidRPr="000F0E17">
        <w:rPr>
          <w:sz w:val="24"/>
          <w:szCs w:val="24"/>
          <w:lang w:val="pt-BR"/>
        </w:rPr>
        <w:t xml:space="preserve"> que se </w:t>
      </w:r>
      <w:r w:rsidRPr="000F0E17">
        <w:rPr>
          <w:sz w:val="24"/>
          <w:szCs w:val="24"/>
          <w:lang w:val="pt-BR"/>
        </w:rPr>
        <w:t>vai formando a</w:t>
      </w:r>
      <w:r w:rsidR="003F6984" w:rsidRPr="000F0E17">
        <w:rPr>
          <w:sz w:val="24"/>
          <w:szCs w:val="24"/>
          <w:lang w:val="pt-BR"/>
        </w:rPr>
        <w:t xml:space="preserve">través de </w:t>
      </w:r>
      <w:r w:rsidRPr="000F0E17">
        <w:rPr>
          <w:sz w:val="24"/>
          <w:szCs w:val="24"/>
          <w:lang w:val="pt-BR"/>
        </w:rPr>
        <w:t>sucessivas interpretações</w:t>
      </w:r>
      <w:r w:rsidR="003F6984" w:rsidRPr="000F0E17">
        <w:rPr>
          <w:sz w:val="24"/>
          <w:szCs w:val="24"/>
          <w:lang w:val="pt-BR"/>
        </w:rPr>
        <w:t xml:space="preserve"> </w:t>
      </w:r>
      <w:r w:rsidRPr="000F0E17">
        <w:rPr>
          <w:sz w:val="24"/>
          <w:szCs w:val="24"/>
          <w:lang w:val="pt-BR"/>
        </w:rPr>
        <w:t>influi nos países d</w:t>
      </w:r>
      <w:r w:rsidR="003F6984" w:rsidRPr="000F0E17">
        <w:rPr>
          <w:sz w:val="24"/>
          <w:szCs w:val="24"/>
          <w:lang w:val="pt-BR"/>
        </w:rPr>
        <w:t xml:space="preserve">a </w:t>
      </w:r>
      <w:r w:rsidRPr="000F0E17">
        <w:rPr>
          <w:sz w:val="24"/>
          <w:szCs w:val="24"/>
          <w:lang w:val="pt-BR"/>
        </w:rPr>
        <w:t>região a</w:t>
      </w:r>
      <w:r w:rsidR="003F6984" w:rsidRPr="000F0E17">
        <w:rPr>
          <w:sz w:val="24"/>
          <w:szCs w:val="24"/>
          <w:lang w:val="pt-BR"/>
        </w:rPr>
        <w:t xml:space="preserve">través de reformas </w:t>
      </w:r>
      <w:r w:rsidRPr="000F0E17">
        <w:rPr>
          <w:sz w:val="24"/>
          <w:szCs w:val="24"/>
          <w:lang w:val="pt-BR"/>
        </w:rPr>
        <w:t>legais</w:t>
      </w:r>
      <w:r w:rsidR="003F6984" w:rsidRPr="000F0E17">
        <w:rPr>
          <w:sz w:val="24"/>
          <w:szCs w:val="24"/>
          <w:lang w:val="pt-BR"/>
        </w:rPr>
        <w:t xml:space="preserve"> o</w:t>
      </w:r>
      <w:r w:rsidRPr="000F0E17">
        <w:rPr>
          <w:sz w:val="24"/>
          <w:szCs w:val="24"/>
          <w:lang w:val="pt-BR"/>
        </w:rPr>
        <w:t>u</w:t>
      </w:r>
      <w:r w:rsidR="003F6984" w:rsidRPr="000F0E17">
        <w:rPr>
          <w:sz w:val="24"/>
          <w:szCs w:val="24"/>
          <w:lang w:val="pt-BR"/>
        </w:rPr>
        <w:t xml:space="preserve"> </w:t>
      </w:r>
      <w:r w:rsidRPr="000F0E17">
        <w:rPr>
          <w:sz w:val="24"/>
          <w:szCs w:val="24"/>
          <w:lang w:val="pt-BR"/>
        </w:rPr>
        <w:t>jurisprudência</w:t>
      </w:r>
      <w:r w:rsidR="003F6984" w:rsidRPr="000F0E17">
        <w:rPr>
          <w:sz w:val="24"/>
          <w:szCs w:val="24"/>
          <w:lang w:val="pt-BR"/>
        </w:rPr>
        <w:t xml:space="preserve"> local que </w:t>
      </w:r>
      <w:r w:rsidRPr="000F0E17">
        <w:rPr>
          <w:sz w:val="24"/>
          <w:szCs w:val="24"/>
          <w:lang w:val="pt-BR"/>
        </w:rPr>
        <w:t>incorporam o</w:t>
      </w:r>
      <w:r w:rsidR="003F6984" w:rsidRPr="000F0E17">
        <w:rPr>
          <w:sz w:val="24"/>
          <w:szCs w:val="24"/>
          <w:lang w:val="pt-BR"/>
        </w:rPr>
        <w:t xml:space="preserve">s </w:t>
      </w:r>
      <w:r w:rsidRPr="000F0E17">
        <w:rPr>
          <w:sz w:val="24"/>
          <w:szCs w:val="24"/>
          <w:lang w:val="pt-BR"/>
        </w:rPr>
        <w:t>padrões</w:t>
      </w:r>
      <w:r w:rsidR="003F6984" w:rsidRPr="000F0E17">
        <w:rPr>
          <w:sz w:val="24"/>
          <w:szCs w:val="24"/>
          <w:lang w:val="pt-BR"/>
        </w:rPr>
        <w:t xml:space="preserve"> </w:t>
      </w:r>
      <w:r w:rsidRPr="000F0E17">
        <w:rPr>
          <w:sz w:val="24"/>
          <w:szCs w:val="24"/>
          <w:lang w:val="pt-BR"/>
        </w:rPr>
        <w:t>fixados</w:t>
      </w:r>
      <w:r w:rsidR="003F6984" w:rsidRPr="000F0E17">
        <w:rPr>
          <w:sz w:val="24"/>
          <w:szCs w:val="24"/>
          <w:lang w:val="pt-BR"/>
        </w:rPr>
        <w:t xml:space="preserve"> p</w:t>
      </w:r>
      <w:r w:rsidR="009211B5" w:rsidRPr="000F0E17">
        <w:rPr>
          <w:sz w:val="24"/>
          <w:szCs w:val="24"/>
          <w:lang w:val="pt-BR"/>
        </w:rPr>
        <w:t>e</w:t>
      </w:r>
      <w:r w:rsidR="003F6984" w:rsidRPr="000F0E17">
        <w:rPr>
          <w:sz w:val="24"/>
          <w:szCs w:val="24"/>
          <w:lang w:val="pt-BR"/>
        </w:rPr>
        <w:t xml:space="preserve">la Corte Interamericana </w:t>
      </w:r>
      <w:r w:rsidR="009211B5" w:rsidRPr="000F0E17">
        <w:rPr>
          <w:sz w:val="24"/>
          <w:szCs w:val="24"/>
          <w:lang w:val="pt-BR"/>
        </w:rPr>
        <w:t>ao</w:t>
      </w:r>
      <w:r w:rsidR="003F6984" w:rsidRPr="000F0E17">
        <w:rPr>
          <w:sz w:val="24"/>
          <w:szCs w:val="24"/>
          <w:lang w:val="pt-BR"/>
        </w:rPr>
        <w:t xml:space="preserve"> direito interno. </w:t>
      </w:r>
      <w:r w:rsidR="009211B5" w:rsidRPr="000F0E17">
        <w:rPr>
          <w:sz w:val="24"/>
          <w:szCs w:val="24"/>
          <w:lang w:val="pt-BR"/>
        </w:rPr>
        <w:t>I</w:t>
      </w:r>
      <w:r w:rsidR="003F6984" w:rsidRPr="000F0E17">
        <w:rPr>
          <w:sz w:val="24"/>
          <w:szCs w:val="24"/>
          <w:lang w:val="pt-BR"/>
        </w:rPr>
        <w:t xml:space="preserve">sto </w:t>
      </w:r>
      <w:r w:rsidR="009211B5" w:rsidRPr="000F0E17">
        <w:rPr>
          <w:sz w:val="24"/>
          <w:szCs w:val="24"/>
          <w:lang w:val="pt-BR"/>
        </w:rPr>
        <w:t>se pode</w:t>
      </w:r>
      <w:r w:rsidR="003F6984" w:rsidRPr="000F0E17">
        <w:rPr>
          <w:sz w:val="24"/>
          <w:szCs w:val="24"/>
          <w:lang w:val="pt-BR"/>
        </w:rPr>
        <w:t xml:space="preserve"> ver, por </w:t>
      </w:r>
      <w:r w:rsidR="009211B5" w:rsidRPr="000F0E17">
        <w:rPr>
          <w:sz w:val="24"/>
          <w:szCs w:val="24"/>
          <w:lang w:val="pt-BR"/>
        </w:rPr>
        <w:t>exemplo</w:t>
      </w:r>
      <w:r w:rsidR="003F6984" w:rsidRPr="000F0E17">
        <w:rPr>
          <w:sz w:val="24"/>
          <w:szCs w:val="24"/>
          <w:lang w:val="pt-BR"/>
        </w:rPr>
        <w:t xml:space="preserve">, </w:t>
      </w:r>
      <w:r w:rsidR="009211B5" w:rsidRPr="000F0E17">
        <w:rPr>
          <w:sz w:val="24"/>
          <w:szCs w:val="24"/>
          <w:lang w:val="pt-BR"/>
        </w:rPr>
        <w:t>no</w:t>
      </w:r>
      <w:r w:rsidR="003F6984" w:rsidRPr="000F0E17">
        <w:rPr>
          <w:sz w:val="24"/>
          <w:szCs w:val="24"/>
          <w:lang w:val="pt-BR"/>
        </w:rPr>
        <w:t xml:space="preserve"> </w:t>
      </w:r>
      <w:r w:rsidR="009211B5" w:rsidRPr="000F0E17">
        <w:rPr>
          <w:sz w:val="24"/>
          <w:szCs w:val="24"/>
          <w:lang w:val="pt-BR"/>
        </w:rPr>
        <w:t>regulamento d</w:t>
      </w:r>
      <w:r w:rsidR="003F6984" w:rsidRPr="000F0E17">
        <w:rPr>
          <w:sz w:val="24"/>
          <w:szCs w:val="24"/>
          <w:lang w:val="pt-BR"/>
        </w:rPr>
        <w:t xml:space="preserve">a </w:t>
      </w:r>
      <w:r w:rsidR="009211B5" w:rsidRPr="000F0E17">
        <w:rPr>
          <w:sz w:val="24"/>
          <w:szCs w:val="24"/>
          <w:lang w:val="pt-BR"/>
        </w:rPr>
        <w:t>Comissão</w:t>
      </w:r>
      <w:r w:rsidR="003F6984" w:rsidRPr="000F0E17">
        <w:rPr>
          <w:sz w:val="24"/>
          <w:szCs w:val="24"/>
          <w:lang w:val="pt-BR"/>
        </w:rPr>
        <w:t xml:space="preserve"> Interamericana, que </w:t>
      </w:r>
      <w:r w:rsidR="009211B5" w:rsidRPr="000F0E17">
        <w:rPr>
          <w:sz w:val="24"/>
          <w:szCs w:val="24"/>
          <w:lang w:val="pt-BR"/>
        </w:rPr>
        <w:t xml:space="preserve">dispõe que </w:t>
      </w:r>
      <w:r w:rsidR="003F6984" w:rsidRPr="000F0E17">
        <w:rPr>
          <w:sz w:val="24"/>
          <w:szCs w:val="24"/>
          <w:lang w:val="pt-BR"/>
        </w:rPr>
        <w:t xml:space="preserve">os casos </w:t>
      </w:r>
      <w:r w:rsidR="009211B5" w:rsidRPr="000F0E17">
        <w:rPr>
          <w:sz w:val="24"/>
          <w:szCs w:val="24"/>
          <w:lang w:val="pt-BR"/>
        </w:rPr>
        <w:t>serão</w:t>
      </w:r>
      <w:r w:rsidR="003F6984" w:rsidRPr="000F0E17">
        <w:rPr>
          <w:sz w:val="24"/>
          <w:szCs w:val="24"/>
          <w:lang w:val="pt-BR"/>
        </w:rPr>
        <w:t xml:space="preserve"> s</w:t>
      </w:r>
      <w:r w:rsidR="009211B5" w:rsidRPr="000F0E17">
        <w:rPr>
          <w:sz w:val="24"/>
          <w:szCs w:val="24"/>
          <w:lang w:val="pt-BR"/>
        </w:rPr>
        <w:t>ub</w:t>
      </w:r>
      <w:r w:rsidR="003F6984" w:rsidRPr="000F0E17">
        <w:rPr>
          <w:sz w:val="24"/>
          <w:szCs w:val="24"/>
          <w:lang w:val="pt-BR"/>
        </w:rPr>
        <w:t xml:space="preserve">metidos </w:t>
      </w:r>
      <w:r w:rsidR="009211B5" w:rsidRPr="000F0E17">
        <w:rPr>
          <w:sz w:val="24"/>
          <w:szCs w:val="24"/>
          <w:lang w:val="pt-BR"/>
        </w:rPr>
        <w:t>à</w:t>
      </w:r>
      <w:r w:rsidR="003F6984" w:rsidRPr="000F0E17">
        <w:rPr>
          <w:sz w:val="24"/>
          <w:szCs w:val="24"/>
          <w:lang w:val="pt-BR"/>
        </w:rPr>
        <w:t xml:space="preserve"> Corte </w:t>
      </w:r>
      <w:r w:rsidR="009211B5" w:rsidRPr="000F0E17">
        <w:rPr>
          <w:sz w:val="24"/>
          <w:szCs w:val="24"/>
          <w:lang w:val="pt-BR"/>
        </w:rPr>
        <w:t>quando</w:t>
      </w:r>
      <w:r w:rsidR="003F6984" w:rsidRPr="000F0E17">
        <w:rPr>
          <w:sz w:val="24"/>
          <w:szCs w:val="24"/>
          <w:lang w:val="pt-BR"/>
        </w:rPr>
        <w:t xml:space="preserve"> --entre </w:t>
      </w:r>
      <w:r w:rsidR="009211B5" w:rsidRPr="000F0E17">
        <w:rPr>
          <w:sz w:val="24"/>
          <w:szCs w:val="24"/>
          <w:lang w:val="pt-BR"/>
        </w:rPr>
        <w:t>outras</w:t>
      </w:r>
      <w:r w:rsidR="003F6984" w:rsidRPr="000F0E17">
        <w:rPr>
          <w:sz w:val="24"/>
          <w:szCs w:val="24"/>
          <w:lang w:val="pt-BR"/>
        </w:rPr>
        <w:t xml:space="preserve"> </w:t>
      </w:r>
      <w:r w:rsidR="009211B5" w:rsidRPr="000F0E17">
        <w:rPr>
          <w:sz w:val="24"/>
          <w:szCs w:val="24"/>
          <w:lang w:val="pt-BR"/>
        </w:rPr>
        <w:t>circunstâncias-- exista "</w:t>
      </w:r>
      <w:r w:rsidR="003F6984" w:rsidRPr="000F0E17">
        <w:rPr>
          <w:sz w:val="24"/>
          <w:szCs w:val="24"/>
          <w:lang w:val="pt-BR"/>
        </w:rPr>
        <w:t xml:space="preserve">a </w:t>
      </w:r>
      <w:r w:rsidR="009211B5" w:rsidRPr="000F0E17">
        <w:rPr>
          <w:sz w:val="24"/>
          <w:szCs w:val="24"/>
          <w:lang w:val="pt-BR"/>
        </w:rPr>
        <w:t>necessidade</w:t>
      </w:r>
      <w:r w:rsidR="003F6984" w:rsidRPr="000F0E17">
        <w:rPr>
          <w:sz w:val="24"/>
          <w:szCs w:val="24"/>
          <w:lang w:val="pt-BR"/>
        </w:rPr>
        <w:t xml:space="preserve"> de </w:t>
      </w:r>
      <w:r w:rsidR="009211B5" w:rsidRPr="000F0E17">
        <w:rPr>
          <w:sz w:val="24"/>
          <w:szCs w:val="24"/>
          <w:lang w:val="pt-BR"/>
        </w:rPr>
        <w:t>desenvolver</w:t>
      </w:r>
      <w:r w:rsidR="003F6984" w:rsidRPr="000F0E17">
        <w:rPr>
          <w:sz w:val="24"/>
          <w:szCs w:val="24"/>
          <w:lang w:val="pt-BR"/>
        </w:rPr>
        <w:t xml:space="preserve"> o</w:t>
      </w:r>
      <w:r w:rsidR="009211B5" w:rsidRPr="000F0E17">
        <w:rPr>
          <w:sz w:val="24"/>
          <w:szCs w:val="24"/>
          <w:lang w:val="pt-BR"/>
        </w:rPr>
        <w:t>u</w:t>
      </w:r>
      <w:r w:rsidR="003F6984" w:rsidRPr="000F0E17">
        <w:rPr>
          <w:sz w:val="24"/>
          <w:szCs w:val="24"/>
          <w:lang w:val="pt-BR"/>
        </w:rPr>
        <w:t xml:space="preserve"> </w:t>
      </w:r>
      <w:r w:rsidR="009211B5" w:rsidRPr="000F0E17">
        <w:rPr>
          <w:sz w:val="24"/>
          <w:szCs w:val="24"/>
          <w:lang w:val="pt-BR"/>
        </w:rPr>
        <w:t xml:space="preserve">esclarecer </w:t>
      </w:r>
      <w:r w:rsidR="003F6984" w:rsidRPr="000F0E17">
        <w:rPr>
          <w:sz w:val="24"/>
          <w:szCs w:val="24"/>
          <w:lang w:val="pt-BR"/>
        </w:rPr>
        <w:t xml:space="preserve">a </w:t>
      </w:r>
      <w:r w:rsidR="009211B5" w:rsidRPr="000F0E17">
        <w:rPr>
          <w:sz w:val="24"/>
          <w:szCs w:val="24"/>
          <w:lang w:val="pt-BR"/>
        </w:rPr>
        <w:t>jurisprudência do</w:t>
      </w:r>
      <w:r w:rsidR="003F6984" w:rsidRPr="000F0E17">
        <w:rPr>
          <w:sz w:val="24"/>
          <w:szCs w:val="24"/>
          <w:lang w:val="pt-BR"/>
        </w:rPr>
        <w:t xml:space="preserve"> sistema" o</w:t>
      </w:r>
      <w:r w:rsidR="009211B5" w:rsidRPr="000F0E17">
        <w:rPr>
          <w:sz w:val="24"/>
          <w:szCs w:val="24"/>
          <w:lang w:val="pt-BR"/>
        </w:rPr>
        <w:t xml:space="preserve">u </w:t>
      </w:r>
      <w:r w:rsidR="003F6984" w:rsidRPr="000F0E17">
        <w:rPr>
          <w:sz w:val="24"/>
          <w:szCs w:val="24"/>
          <w:lang w:val="pt-BR"/>
        </w:rPr>
        <w:t xml:space="preserve">os casos </w:t>
      </w:r>
      <w:r w:rsidR="009211B5" w:rsidRPr="000F0E17">
        <w:rPr>
          <w:sz w:val="24"/>
          <w:szCs w:val="24"/>
          <w:lang w:val="pt-BR"/>
        </w:rPr>
        <w:t>possam te</w:t>
      </w:r>
      <w:r w:rsidR="003F6984" w:rsidRPr="000F0E17">
        <w:rPr>
          <w:sz w:val="24"/>
          <w:szCs w:val="24"/>
          <w:lang w:val="pt-BR"/>
        </w:rPr>
        <w:t xml:space="preserve">r </w:t>
      </w:r>
      <w:r w:rsidR="009211B5" w:rsidRPr="000F0E17">
        <w:rPr>
          <w:sz w:val="24"/>
          <w:szCs w:val="24"/>
          <w:lang w:val="pt-BR"/>
        </w:rPr>
        <w:t>um</w:t>
      </w:r>
      <w:r w:rsidR="003F6984" w:rsidRPr="000F0E17">
        <w:rPr>
          <w:sz w:val="24"/>
          <w:szCs w:val="24"/>
          <w:lang w:val="pt-BR"/>
        </w:rPr>
        <w:t xml:space="preserve"> "eventual </w:t>
      </w:r>
      <w:r w:rsidR="009211B5" w:rsidRPr="000F0E17">
        <w:rPr>
          <w:sz w:val="24"/>
          <w:szCs w:val="24"/>
          <w:lang w:val="pt-BR"/>
        </w:rPr>
        <w:t>efeito</w:t>
      </w:r>
      <w:r w:rsidR="003F6984" w:rsidRPr="000F0E17">
        <w:rPr>
          <w:sz w:val="24"/>
          <w:szCs w:val="24"/>
          <w:lang w:val="pt-BR"/>
        </w:rPr>
        <w:t xml:space="preserve"> [positivo] </w:t>
      </w:r>
      <w:r w:rsidR="009211B5" w:rsidRPr="000F0E17">
        <w:rPr>
          <w:sz w:val="24"/>
          <w:szCs w:val="24"/>
          <w:lang w:val="pt-BR"/>
        </w:rPr>
        <w:t>n</w:t>
      </w:r>
      <w:r w:rsidR="003F6984" w:rsidRPr="000F0E17">
        <w:rPr>
          <w:sz w:val="24"/>
          <w:szCs w:val="24"/>
          <w:lang w:val="pt-BR"/>
        </w:rPr>
        <w:t xml:space="preserve">os </w:t>
      </w:r>
      <w:r w:rsidR="009211B5" w:rsidRPr="000F0E17">
        <w:rPr>
          <w:sz w:val="24"/>
          <w:szCs w:val="24"/>
          <w:lang w:val="pt-BR"/>
        </w:rPr>
        <w:t>ordenamentos jurídicos d</w:t>
      </w:r>
      <w:r w:rsidR="003F6984" w:rsidRPr="000F0E17">
        <w:rPr>
          <w:sz w:val="24"/>
          <w:szCs w:val="24"/>
          <w:lang w:val="pt-BR"/>
        </w:rPr>
        <w:t xml:space="preserve">os Estados </w:t>
      </w:r>
      <w:r w:rsidR="009211B5" w:rsidRPr="000F0E17">
        <w:rPr>
          <w:sz w:val="24"/>
          <w:szCs w:val="24"/>
          <w:lang w:val="pt-BR"/>
        </w:rPr>
        <w:t>membros</w:t>
      </w:r>
      <w:r w:rsidR="003F6984" w:rsidRPr="000F0E17">
        <w:rPr>
          <w:sz w:val="24"/>
          <w:szCs w:val="24"/>
          <w:lang w:val="pt-BR"/>
        </w:rPr>
        <w:t>".</w:t>
      </w:r>
    </w:p>
    <w:p w:rsidR="003F6984" w:rsidRPr="000F0E17" w:rsidRDefault="003F6984" w:rsidP="003F6984">
      <w:pPr>
        <w:pStyle w:val="SemEspaamento"/>
        <w:jc w:val="both"/>
        <w:rPr>
          <w:sz w:val="24"/>
          <w:szCs w:val="24"/>
          <w:lang w:val="pt-BR"/>
        </w:rPr>
      </w:pPr>
    </w:p>
    <w:p w:rsidR="003F6984" w:rsidRPr="000F0E17" w:rsidRDefault="009211B5" w:rsidP="003F6984">
      <w:pPr>
        <w:pStyle w:val="SemEspaamento"/>
        <w:jc w:val="both"/>
        <w:rPr>
          <w:sz w:val="24"/>
          <w:szCs w:val="24"/>
          <w:lang w:val="pt-BR"/>
        </w:rPr>
      </w:pPr>
      <w:r w:rsidRPr="000F0E17">
        <w:rPr>
          <w:sz w:val="24"/>
          <w:szCs w:val="24"/>
          <w:lang w:val="pt-BR"/>
        </w:rPr>
        <w:t>O</w:t>
      </w:r>
      <w:r w:rsidR="003F6984" w:rsidRPr="000F0E17">
        <w:rPr>
          <w:sz w:val="24"/>
          <w:szCs w:val="24"/>
          <w:lang w:val="pt-BR"/>
        </w:rPr>
        <w:t xml:space="preserve"> Sistema </w:t>
      </w:r>
      <w:r w:rsidRPr="000F0E17">
        <w:rPr>
          <w:sz w:val="24"/>
          <w:szCs w:val="24"/>
          <w:lang w:val="pt-BR"/>
        </w:rPr>
        <w:t>supõe que um</w:t>
      </w:r>
      <w:r w:rsidR="003F6984" w:rsidRPr="000F0E17">
        <w:rPr>
          <w:sz w:val="24"/>
          <w:szCs w:val="24"/>
          <w:lang w:val="pt-BR"/>
        </w:rPr>
        <w:t>a interpreta</w:t>
      </w:r>
      <w:r w:rsidR="00924B87" w:rsidRPr="000F0E17">
        <w:rPr>
          <w:sz w:val="24"/>
          <w:szCs w:val="24"/>
          <w:lang w:val="pt-BR"/>
        </w:rPr>
        <w:t>ção</w:t>
      </w:r>
      <w:r w:rsidR="003F6984" w:rsidRPr="000F0E17">
        <w:rPr>
          <w:sz w:val="24"/>
          <w:szCs w:val="24"/>
          <w:lang w:val="pt-BR"/>
        </w:rPr>
        <w:t xml:space="preserve"> </w:t>
      </w:r>
      <w:r w:rsidRPr="000F0E17">
        <w:rPr>
          <w:sz w:val="24"/>
          <w:szCs w:val="24"/>
          <w:lang w:val="pt-BR"/>
        </w:rPr>
        <w:t>coerente d</w:t>
      </w:r>
      <w:r w:rsidR="003F6984" w:rsidRPr="000F0E17">
        <w:rPr>
          <w:sz w:val="24"/>
          <w:szCs w:val="24"/>
          <w:lang w:val="pt-BR"/>
        </w:rPr>
        <w:t>a Conven</w:t>
      </w:r>
      <w:r w:rsidR="00924B87" w:rsidRPr="000F0E17">
        <w:rPr>
          <w:sz w:val="24"/>
          <w:szCs w:val="24"/>
          <w:lang w:val="pt-BR"/>
        </w:rPr>
        <w:t>ção</w:t>
      </w:r>
      <w:r w:rsidRPr="000F0E17">
        <w:rPr>
          <w:sz w:val="24"/>
          <w:szCs w:val="24"/>
          <w:lang w:val="pt-BR"/>
        </w:rPr>
        <w:t xml:space="preserve"> Americana para todos os países d</w:t>
      </w:r>
      <w:r w:rsidR="003F6984" w:rsidRPr="000F0E17">
        <w:rPr>
          <w:sz w:val="24"/>
          <w:szCs w:val="24"/>
          <w:lang w:val="pt-BR"/>
        </w:rPr>
        <w:t xml:space="preserve">a </w:t>
      </w:r>
      <w:r w:rsidRPr="000F0E17">
        <w:rPr>
          <w:sz w:val="24"/>
          <w:szCs w:val="24"/>
          <w:lang w:val="pt-BR"/>
        </w:rPr>
        <w:t>região</w:t>
      </w:r>
      <w:r w:rsidR="003F6984" w:rsidRPr="000F0E17">
        <w:rPr>
          <w:sz w:val="24"/>
          <w:szCs w:val="24"/>
          <w:lang w:val="pt-BR"/>
        </w:rPr>
        <w:t xml:space="preserve"> </w:t>
      </w:r>
      <w:r w:rsidRPr="000F0E17">
        <w:rPr>
          <w:sz w:val="24"/>
          <w:szCs w:val="24"/>
          <w:lang w:val="pt-BR"/>
        </w:rPr>
        <w:t>é</w:t>
      </w:r>
      <w:r w:rsidR="003F6984" w:rsidRPr="000F0E17">
        <w:rPr>
          <w:sz w:val="24"/>
          <w:szCs w:val="24"/>
          <w:lang w:val="pt-BR"/>
        </w:rPr>
        <w:t xml:space="preserve"> u</w:t>
      </w:r>
      <w:r w:rsidRPr="000F0E17">
        <w:rPr>
          <w:sz w:val="24"/>
          <w:szCs w:val="24"/>
          <w:lang w:val="pt-BR"/>
        </w:rPr>
        <w:t>m</w:t>
      </w:r>
      <w:r w:rsidR="003F6984" w:rsidRPr="000F0E17">
        <w:rPr>
          <w:sz w:val="24"/>
          <w:szCs w:val="24"/>
          <w:lang w:val="pt-BR"/>
        </w:rPr>
        <w:t>a condi</w:t>
      </w:r>
      <w:r w:rsidR="00924B87" w:rsidRPr="000F0E17">
        <w:rPr>
          <w:sz w:val="24"/>
          <w:szCs w:val="24"/>
          <w:lang w:val="pt-BR"/>
        </w:rPr>
        <w:t>ção</w:t>
      </w:r>
      <w:r w:rsidRPr="000F0E17">
        <w:rPr>
          <w:sz w:val="24"/>
          <w:szCs w:val="24"/>
          <w:lang w:val="pt-BR"/>
        </w:rPr>
        <w:t xml:space="preserve"> indispensável para </w:t>
      </w:r>
      <w:r w:rsidR="003F6984" w:rsidRPr="000F0E17">
        <w:rPr>
          <w:sz w:val="24"/>
          <w:szCs w:val="24"/>
          <w:lang w:val="pt-BR"/>
        </w:rPr>
        <w:t xml:space="preserve">a </w:t>
      </w:r>
      <w:r w:rsidRPr="000F0E17">
        <w:rPr>
          <w:sz w:val="24"/>
          <w:szCs w:val="24"/>
          <w:lang w:val="pt-BR"/>
        </w:rPr>
        <w:t>efetiva</w:t>
      </w:r>
      <w:r w:rsidR="003F6984" w:rsidRPr="000F0E17">
        <w:rPr>
          <w:sz w:val="24"/>
          <w:szCs w:val="24"/>
          <w:lang w:val="pt-BR"/>
        </w:rPr>
        <w:t xml:space="preserve"> </w:t>
      </w:r>
      <w:r w:rsidRPr="000F0E17">
        <w:rPr>
          <w:sz w:val="24"/>
          <w:szCs w:val="24"/>
          <w:lang w:val="pt-BR"/>
        </w:rPr>
        <w:t>vigência d</w:t>
      </w:r>
      <w:r w:rsidR="003F6984" w:rsidRPr="000F0E17">
        <w:rPr>
          <w:sz w:val="24"/>
          <w:szCs w:val="24"/>
          <w:lang w:val="pt-BR"/>
        </w:rPr>
        <w:t xml:space="preserve">os direitos humanos </w:t>
      </w:r>
      <w:r w:rsidRPr="000F0E17">
        <w:rPr>
          <w:sz w:val="24"/>
          <w:szCs w:val="24"/>
          <w:lang w:val="pt-BR"/>
        </w:rPr>
        <w:t>em</w:t>
      </w:r>
      <w:r w:rsidR="003F6984" w:rsidRPr="000F0E17">
        <w:rPr>
          <w:sz w:val="24"/>
          <w:szCs w:val="24"/>
          <w:lang w:val="pt-BR"/>
        </w:rPr>
        <w:t xml:space="preserve"> </w:t>
      </w:r>
      <w:r w:rsidR="00370C01" w:rsidRPr="000F0E17">
        <w:rPr>
          <w:sz w:val="24"/>
          <w:szCs w:val="24"/>
          <w:lang w:val="pt-BR"/>
        </w:rPr>
        <w:t>todo</w:t>
      </w:r>
      <w:r w:rsidR="003F6984" w:rsidRPr="000F0E17">
        <w:rPr>
          <w:sz w:val="24"/>
          <w:szCs w:val="24"/>
          <w:lang w:val="pt-BR"/>
        </w:rPr>
        <w:t xml:space="preserve"> </w:t>
      </w:r>
      <w:r w:rsidRPr="000F0E17">
        <w:rPr>
          <w:sz w:val="24"/>
          <w:szCs w:val="24"/>
          <w:lang w:val="pt-BR"/>
        </w:rPr>
        <w:t>o</w:t>
      </w:r>
      <w:r w:rsidR="003F6984" w:rsidRPr="000F0E17">
        <w:rPr>
          <w:sz w:val="24"/>
          <w:szCs w:val="24"/>
          <w:lang w:val="pt-BR"/>
        </w:rPr>
        <w:t xml:space="preserve"> </w:t>
      </w:r>
      <w:r w:rsidRPr="000F0E17">
        <w:rPr>
          <w:sz w:val="24"/>
          <w:szCs w:val="24"/>
          <w:lang w:val="pt-BR"/>
        </w:rPr>
        <w:t>hemisfério</w:t>
      </w:r>
      <w:r w:rsidR="003F6984" w:rsidRPr="000F0E17">
        <w:rPr>
          <w:sz w:val="24"/>
          <w:szCs w:val="24"/>
          <w:lang w:val="pt-BR"/>
        </w:rPr>
        <w:t xml:space="preserve"> americano.</w:t>
      </w:r>
    </w:p>
    <w:p w:rsidR="003F6984" w:rsidRPr="000F0E17" w:rsidRDefault="003F6984" w:rsidP="003F6984">
      <w:pPr>
        <w:pStyle w:val="NoSpacing1"/>
        <w:jc w:val="both"/>
        <w:rPr>
          <w:b/>
          <w:sz w:val="24"/>
          <w:szCs w:val="24"/>
          <w:lang w:val="pt-BR"/>
        </w:rPr>
      </w:pPr>
    </w:p>
    <w:p w:rsidR="003F6984" w:rsidRPr="000F0E17" w:rsidRDefault="003F6984" w:rsidP="003F6984">
      <w:pPr>
        <w:pStyle w:val="NoSpacing1"/>
        <w:jc w:val="both"/>
        <w:rPr>
          <w:sz w:val="24"/>
          <w:szCs w:val="24"/>
          <w:lang w:val="pt-BR"/>
        </w:rPr>
      </w:pPr>
    </w:p>
    <w:p w:rsidR="003F6984" w:rsidRPr="000F0E17" w:rsidRDefault="003F6984" w:rsidP="003F6984">
      <w:pPr>
        <w:pStyle w:val="NoSpacing1"/>
        <w:numPr>
          <w:ilvl w:val="0"/>
          <w:numId w:val="2"/>
        </w:numPr>
        <w:jc w:val="both"/>
        <w:rPr>
          <w:b/>
          <w:sz w:val="24"/>
          <w:szCs w:val="24"/>
          <w:lang w:val="pt-BR"/>
        </w:rPr>
      </w:pPr>
      <w:r w:rsidRPr="000F0E17">
        <w:rPr>
          <w:b/>
          <w:sz w:val="24"/>
          <w:szCs w:val="24"/>
          <w:lang w:val="pt-BR"/>
        </w:rPr>
        <w:t>Que é um voto à Sentença?</w:t>
      </w:r>
    </w:p>
    <w:p w:rsidR="003F6984" w:rsidRPr="000F0E17" w:rsidRDefault="003F6984" w:rsidP="003F6984">
      <w:pPr>
        <w:pStyle w:val="NoSpacing1"/>
        <w:jc w:val="both"/>
        <w:rPr>
          <w:b/>
          <w:sz w:val="24"/>
          <w:szCs w:val="24"/>
          <w:lang w:val="pt-BR"/>
        </w:rPr>
      </w:pPr>
    </w:p>
    <w:p w:rsidR="003F6984" w:rsidRPr="000F0E17" w:rsidRDefault="003F6984" w:rsidP="003F6984">
      <w:pPr>
        <w:pStyle w:val="NoSpacing1"/>
        <w:jc w:val="both"/>
        <w:rPr>
          <w:sz w:val="24"/>
          <w:szCs w:val="24"/>
          <w:lang w:val="pt-BR"/>
        </w:rPr>
      </w:pPr>
      <w:r w:rsidRPr="000F0E17">
        <w:rPr>
          <w:sz w:val="24"/>
          <w:szCs w:val="24"/>
          <w:lang w:val="pt-BR"/>
        </w:rPr>
        <w:t xml:space="preserve">Quando uma sentença não expressa </w:t>
      </w:r>
      <w:r w:rsidR="00287DA5" w:rsidRPr="000F0E17">
        <w:rPr>
          <w:sz w:val="24"/>
          <w:szCs w:val="24"/>
          <w:lang w:val="pt-BR"/>
        </w:rPr>
        <w:t xml:space="preserve">no </w:t>
      </w:r>
      <w:r w:rsidRPr="000F0E17">
        <w:rPr>
          <w:sz w:val="24"/>
          <w:szCs w:val="24"/>
          <w:lang w:val="pt-BR"/>
        </w:rPr>
        <w:t xml:space="preserve">todo ou em parte a opinião unânime dos Juízes, qualquer destes terá direito a que se agregue sua opinião </w:t>
      </w:r>
      <w:r w:rsidR="00246F8A" w:rsidRPr="000F0E17">
        <w:rPr>
          <w:sz w:val="24"/>
          <w:szCs w:val="24"/>
          <w:lang w:val="pt-BR"/>
        </w:rPr>
        <w:t>à decisão</w:t>
      </w:r>
      <w:r w:rsidRPr="000F0E17">
        <w:rPr>
          <w:sz w:val="24"/>
          <w:szCs w:val="24"/>
          <w:lang w:val="pt-BR"/>
        </w:rPr>
        <w:t>. Ditos votos são acrescentados à Sentença.</w:t>
      </w:r>
    </w:p>
    <w:p w:rsidR="003F6984" w:rsidRPr="000F0E17" w:rsidRDefault="003F6984" w:rsidP="003F6984">
      <w:pPr>
        <w:pStyle w:val="NoSpacing1"/>
        <w:jc w:val="both"/>
        <w:rPr>
          <w:sz w:val="24"/>
          <w:szCs w:val="24"/>
          <w:lang w:val="pt-BR"/>
        </w:rPr>
      </w:pPr>
    </w:p>
    <w:p w:rsidR="003F6984" w:rsidRPr="000F0E17" w:rsidRDefault="003F6984" w:rsidP="003F6984">
      <w:pPr>
        <w:pStyle w:val="NoSpacing1"/>
        <w:numPr>
          <w:ilvl w:val="0"/>
          <w:numId w:val="2"/>
        </w:numPr>
        <w:jc w:val="both"/>
        <w:rPr>
          <w:b/>
          <w:sz w:val="24"/>
          <w:szCs w:val="24"/>
          <w:lang w:val="pt-BR"/>
        </w:rPr>
      </w:pPr>
      <w:r w:rsidRPr="000F0E17">
        <w:rPr>
          <w:b/>
          <w:sz w:val="24"/>
          <w:szCs w:val="24"/>
          <w:lang w:val="pt-BR"/>
        </w:rPr>
        <w:t>Que são as sentenças de interpretação?</w:t>
      </w:r>
    </w:p>
    <w:p w:rsidR="003F6984" w:rsidRPr="000F0E17" w:rsidRDefault="003F6984" w:rsidP="003F6984">
      <w:pPr>
        <w:pStyle w:val="NoSpacing1"/>
        <w:jc w:val="both"/>
        <w:rPr>
          <w:b/>
          <w:sz w:val="24"/>
          <w:szCs w:val="24"/>
          <w:lang w:val="pt-BR"/>
        </w:rPr>
      </w:pPr>
    </w:p>
    <w:p w:rsidR="003F6984" w:rsidRPr="000F0E17" w:rsidRDefault="003F6984" w:rsidP="003F6984">
      <w:pPr>
        <w:pStyle w:val="NoSpacing1"/>
        <w:jc w:val="both"/>
        <w:rPr>
          <w:sz w:val="24"/>
          <w:szCs w:val="24"/>
          <w:lang w:val="pt-BR"/>
        </w:rPr>
      </w:pPr>
      <w:r w:rsidRPr="000F0E17">
        <w:rPr>
          <w:sz w:val="24"/>
          <w:szCs w:val="24"/>
          <w:lang w:val="pt-BR"/>
        </w:rPr>
        <w:t xml:space="preserve">Caso alguma das partes no processo esteja em desacordo sobre o sentido ou alcance da sentença em questão a Corte o interpreta através de uma sentença de interpretação. Dita interpretação é realizada a pedido de qualquer das partes, sempre que esta se apresente dentro dos noventa dias a partir da data da notificação </w:t>
      </w:r>
      <w:r w:rsidR="00F85AA8" w:rsidRPr="000F0E17">
        <w:rPr>
          <w:sz w:val="24"/>
          <w:szCs w:val="24"/>
          <w:lang w:val="pt-BR"/>
        </w:rPr>
        <w:t>da decisão</w:t>
      </w:r>
      <w:r w:rsidRPr="000F0E17">
        <w:rPr>
          <w:sz w:val="24"/>
          <w:szCs w:val="24"/>
          <w:lang w:val="pt-BR"/>
        </w:rPr>
        <w:t>.</w:t>
      </w:r>
    </w:p>
    <w:p w:rsidR="003F6984" w:rsidRPr="000F0E17" w:rsidRDefault="003F6984" w:rsidP="003F6984">
      <w:pPr>
        <w:pStyle w:val="NoSpacing1"/>
        <w:jc w:val="both"/>
        <w:rPr>
          <w:sz w:val="24"/>
          <w:szCs w:val="24"/>
          <w:lang w:val="pt-BR"/>
        </w:rPr>
      </w:pPr>
    </w:p>
    <w:p w:rsidR="003F6984" w:rsidRPr="000F0E17" w:rsidRDefault="003F6984" w:rsidP="003F6984">
      <w:pPr>
        <w:pStyle w:val="NoSpacing1"/>
        <w:jc w:val="both"/>
        <w:rPr>
          <w:b/>
          <w:sz w:val="24"/>
          <w:szCs w:val="24"/>
          <w:u w:val="single"/>
          <w:lang w:val="pt-BR"/>
        </w:rPr>
      </w:pPr>
      <w:r w:rsidRPr="000F0E17">
        <w:rPr>
          <w:b/>
          <w:sz w:val="24"/>
          <w:szCs w:val="24"/>
          <w:u w:val="single"/>
          <w:lang w:val="pt-BR"/>
        </w:rPr>
        <w:t xml:space="preserve">Publicidade </w:t>
      </w:r>
    </w:p>
    <w:p w:rsidR="003F6984" w:rsidRPr="000F0E17" w:rsidRDefault="003F6984" w:rsidP="003F6984">
      <w:pPr>
        <w:pStyle w:val="NoSpacing1"/>
        <w:jc w:val="both"/>
        <w:rPr>
          <w:b/>
          <w:sz w:val="24"/>
          <w:szCs w:val="24"/>
          <w:lang w:val="pt-BR"/>
        </w:rPr>
      </w:pPr>
    </w:p>
    <w:p w:rsidR="003F6984" w:rsidRPr="000F0E17" w:rsidRDefault="003F6984" w:rsidP="003F6984">
      <w:pPr>
        <w:pStyle w:val="NoSpacing1"/>
        <w:numPr>
          <w:ilvl w:val="0"/>
          <w:numId w:val="2"/>
        </w:numPr>
        <w:jc w:val="both"/>
        <w:rPr>
          <w:b/>
          <w:sz w:val="24"/>
          <w:szCs w:val="24"/>
          <w:lang w:val="pt-BR"/>
        </w:rPr>
      </w:pPr>
      <w:r w:rsidRPr="000F0E17">
        <w:rPr>
          <w:b/>
          <w:sz w:val="24"/>
          <w:szCs w:val="24"/>
          <w:lang w:val="pt-BR"/>
        </w:rPr>
        <w:t>São públicas as audiências?</w:t>
      </w:r>
    </w:p>
    <w:p w:rsidR="003F6984" w:rsidRPr="000F0E17" w:rsidRDefault="003F6984" w:rsidP="003F6984">
      <w:pPr>
        <w:pStyle w:val="NoSpacing1"/>
        <w:jc w:val="both"/>
        <w:rPr>
          <w:b/>
          <w:sz w:val="24"/>
          <w:szCs w:val="24"/>
          <w:lang w:val="pt-BR"/>
        </w:rPr>
      </w:pPr>
    </w:p>
    <w:p w:rsidR="003F6984" w:rsidRPr="000F0E17" w:rsidRDefault="003F6984" w:rsidP="003F6984">
      <w:pPr>
        <w:pStyle w:val="NoSpacing1"/>
        <w:jc w:val="both"/>
        <w:rPr>
          <w:sz w:val="24"/>
          <w:szCs w:val="24"/>
          <w:lang w:val="pt-BR"/>
        </w:rPr>
      </w:pPr>
      <w:r w:rsidRPr="000F0E17">
        <w:rPr>
          <w:sz w:val="24"/>
          <w:szCs w:val="24"/>
          <w:lang w:val="pt-BR"/>
        </w:rPr>
        <w:t>Qualquer pessoa pode ingressar às audiências do Tribunal, salvo quando este considere oportuno que sejam privadas.</w:t>
      </w:r>
    </w:p>
    <w:p w:rsidR="003F6984" w:rsidRPr="000F0E17" w:rsidRDefault="003F6984" w:rsidP="003F6984">
      <w:pPr>
        <w:pStyle w:val="NoSpacing1"/>
        <w:jc w:val="both"/>
        <w:rPr>
          <w:b/>
          <w:sz w:val="24"/>
          <w:szCs w:val="24"/>
          <w:lang w:val="pt-BR"/>
        </w:rPr>
      </w:pPr>
    </w:p>
    <w:p w:rsidR="003F6984" w:rsidRPr="000F0E17" w:rsidRDefault="003F6984" w:rsidP="003F6984">
      <w:pPr>
        <w:pStyle w:val="NoSpacing1"/>
        <w:numPr>
          <w:ilvl w:val="0"/>
          <w:numId w:val="2"/>
        </w:numPr>
        <w:jc w:val="both"/>
        <w:rPr>
          <w:b/>
          <w:sz w:val="24"/>
          <w:szCs w:val="24"/>
          <w:lang w:val="pt-BR"/>
        </w:rPr>
      </w:pPr>
      <w:r w:rsidRPr="000F0E17">
        <w:rPr>
          <w:b/>
          <w:sz w:val="24"/>
          <w:szCs w:val="24"/>
          <w:lang w:val="pt-BR"/>
        </w:rPr>
        <w:t>São públicas as deliberações?</w:t>
      </w:r>
    </w:p>
    <w:p w:rsidR="003F6984" w:rsidRPr="000F0E17" w:rsidRDefault="003F6984" w:rsidP="003F6984">
      <w:pPr>
        <w:pStyle w:val="NoSpacing1"/>
        <w:jc w:val="both"/>
        <w:rPr>
          <w:b/>
          <w:sz w:val="24"/>
          <w:szCs w:val="24"/>
          <w:lang w:val="pt-BR"/>
        </w:rPr>
      </w:pPr>
    </w:p>
    <w:p w:rsidR="003F6984" w:rsidRPr="000F0E17" w:rsidRDefault="009211B5" w:rsidP="003F6984">
      <w:pPr>
        <w:pStyle w:val="NoSpacing1"/>
        <w:jc w:val="both"/>
        <w:rPr>
          <w:sz w:val="24"/>
          <w:szCs w:val="24"/>
          <w:lang w:val="pt-BR"/>
        </w:rPr>
      </w:pPr>
      <w:r w:rsidRPr="000F0E17">
        <w:rPr>
          <w:sz w:val="24"/>
          <w:szCs w:val="24"/>
          <w:lang w:val="pt-BR"/>
        </w:rPr>
        <w:t>Não,</w:t>
      </w:r>
      <w:r w:rsidR="003F6984" w:rsidRPr="000F0E17">
        <w:rPr>
          <w:sz w:val="24"/>
          <w:szCs w:val="24"/>
          <w:lang w:val="pt-BR"/>
        </w:rPr>
        <w:t xml:space="preserve"> a Corte sempre delibera em privado</w:t>
      </w:r>
      <w:r w:rsidRPr="000F0E17">
        <w:rPr>
          <w:sz w:val="24"/>
          <w:szCs w:val="24"/>
          <w:lang w:val="pt-BR"/>
        </w:rPr>
        <w:t xml:space="preserve"> e suas deliberações permanecem secretas</w:t>
      </w:r>
      <w:r w:rsidR="003F6984" w:rsidRPr="000F0E17">
        <w:rPr>
          <w:sz w:val="24"/>
          <w:szCs w:val="24"/>
          <w:lang w:val="pt-BR"/>
        </w:rPr>
        <w:t>.  Nelas só participam os juízes, ainda que possam estar também presentes o Secretário e o Secretário Adjunto, assim como o pessoal da Secretaria requerido. Ninguém mais pode ser admitido a não ser por decisão especial da Corte e prévio juramento ou declaração solene.</w:t>
      </w:r>
    </w:p>
    <w:p w:rsidR="003F6984" w:rsidRPr="000F0E17" w:rsidRDefault="003F6984" w:rsidP="003F6984">
      <w:pPr>
        <w:pStyle w:val="NoSpacing1"/>
        <w:jc w:val="both"/>
        <w:rPr>
          <w:sz w:val="24"/>
          <w:szCs w:val="24"/>
          <w:lang w:val="pt-BR"/>
        </w:rPr>
      </w:pPr>
    </w:p>
    <w:p w:rsidR="003F6984" w:rsidRPr="000F0E17" w:rsidRDefault="003F6984" w:rsidP="003F6984">
      <w:pPr>
        <w:pStyle w:val="NoSpacing1"/>
        <w:numPr>
          <w:ilvl w:val="0"/>
          <w:numId w:val="2"/>
        </w:numPr>
        <w:jc w:val="both"/>
        <w:rPr>
          <w:b/>
          <w:sz w:val="24"/>
          <w:szCs w:val="24"/>
          <w:lang w:val="pt-BR"/>
        </w:rPr>
      </w:pPr>
      <w:r w:rsidRPr="000F0E17">
        <w:rPr>
          <w:b/>
          <w:sz w:val="24"/>
          <w:szCs w:val="24"/>
          <w:lang w:val="pt-BR"/>
        </w:rPr>
        <w:t>Qual informação da Corte é pública?</w:t>
      </w:r>
    </w:p>
    <w:p w:rsidR="003F6984" w:rsidRPr="000F0E17" w:rsidRDefault="003F6984" w:rsidP="003F6984">
      <w:pPr>
        <w:pStyle w:val="NoSpacing1"/>
        <w:jc w:val="both"/>
        <w:rPr>
          <w:sz w:val="24"/>
          <w:szCs w:val="24"/>
          <w:lang w:val="pt-BR"/>
        </w:rPr>
      </w:pPr>
    </w:p>
    <w:p w:rsidR="003F6984" w:rsidRPr="000F0E17" w:rsidRDefault="003F6984" w:rsidP="003F6984">
      <w:pPr>
        <w:pStyle w:val="NoSpacing1"/>
        <w:jc w:val="both"/>
        <w:rPr>
          <w:sz w:val="24"/>
          <w:szCs w:val="24"/>
          <w:lang w:val="pt-BR"/>
        </w:rPr>
      </w:pPr>
      <w:r w:rsidRPr="000F0E17">
        <w:rPr>
          <w:sz w:val="24"/>
          <w:szCs w:val="24"/>
          <w:lang w:val="pt-BR"/>
        </w:rPr>
        <w:t xml:space="preserve">De acordo </w:t>
      </w:r>
      <w:r w:rsidR="00287DA5" w:rsidRPr="000F0E17">
        <w:rPr>
          <w:sz w:val="24"/>
          <w:szCs w:val="24"/>
          <w:lang w:val="pt-BR"/>
        </w:rPr>
        <w:t xml:space="preserve">com o </w:t>
      </w:r>
      <w:r w:rsidRPr="000F0E17">
        <w:rPr>
          <w:sz w:val="24"/>
          <w:szCs w:val="24"/>
          <w:lang w:val="pt-BR"/>
        </w:rPr>
        <w:t xml:space="preserve">Regulamento, a Corte pode fazer públicos os seguintes documentos: suas sentenças e outras decisões, incluindo os votos </w:t>
      </w:r>
      <w:r w:rsidR="00287DA5" w:rsidRPr="000F0E17">
        <w:rPr>
          <w:sz w:val="24"/>
          <w:szCs w:val="24"/>
          <w:lang w:val="pt-BR"/>
        </w:rPr>
        <w:t>fundamentados,</w:t>
      </w:r>
      <w:r w:rsidRPr="000F0E17">
        <w:rPr>
          <w:sz w:val="24"/>
          <w:szCs w:val="24"/>
          <w:lang w:val="pt-BR"/>
        </w:rPr>
        <w:t xml:space="preserve"> dissidentes ou </w:t>
      </w:r>
      <w:r w:rsidR="00796076" w:rsidRPr="000F0E17">
        <w:rPr>
          <w:sz w:val="24"/>
          <w:szCs w:val="24"/>
          <w:lang w:val="pt-BR"/>
        </w:rPr>
        <w:t>concordantes</w:t>
      </w:r>
      <w:r w:rsidRPr="000F0E17">
        <w:rPr>
          <w:sz w:val="24"/>
          <w:szCs w:val="24"/>
          <w:lang w:val="pt-BR"/>
        </w:rPr>
        <w:t>, quando cumpram os requisitos indicados no Regulamento da Corte; as peças do expediente, exceto as que sejam consideradas irrelevantes ou inconvenientes; o desenvolvimento das audiências através do meio tecnológico que corresponda; e todo documento que se considere conveniente.</w:t>
      </w:r>
    </w:p>
    <w:p w:rsidR="003F6984" w:rsidRPr="000F0E17" w:rsidRDefault="003F6984" w:rsidP="003F6984">
      <w:pPr>
        <w:pStyle w:val="NoSpacing1"/>
        <w:jc w:val="both"/>
        <w:rPr>
          <w:sz w:val="24"/>
          <w:szCs w:val="24"/>
          <w:lang w:val="pt-BR"/>
        </w:rPr>
      </w:pPr>
    </w:p>
    <w:p w:rsidR="003F6984" w:rsidRPr="000F0E17" w:rsidRDefault="00F85AA8" w:rsidP="003F6984">
      <w:pPr>
        <w:pStyle w:val="NoSpacing1"/>
        <w:jc w:val="both"/>
        <w:rPr>
          <w:sz w:val="24"/>
          <w:szCs w:val="24"/>
          <w:lang w:val="pt-BR"/>
        </w:rPr>
      </w:pPr>
      <w:r w:rsidRPr="000F0E17">
        <w:rPr>
          <w:sz w:val="24"/>
          <w:szCs w:val="24"/>
          <w:lang w:val="pt-BR"/>
        </w:rPr>
        <w:t>Ademais</w:t>
      </w:r>
      <w:r w:rsidR="003F6984" w:rsidRPr="000F0E17">
        <w:rPr>
          <w:sz w:val="24"/>
          <w:szCs w:val="24"/>
          <w:lang w:val="pt-BR"/>
        </w:rPr>
        <w:t>, os documentos depositados na Secretaria da Corte, concernentes a casos já sentenciados, são acessíveis ao público, salvo que a Corte tenha resolvido outra coisa.</w:t>
      </w:r>
    </w:p>
    <w:p w:rsidR="003F6984" w:rsidRPr="000F0E17" w:rsidRDefault="003F6984" w:rsidP="003F6984">
      <w:pPr>
        <w:pStyle w:val="NoSpacing1"/>
        <w:jc w:val="both"/>
        <w:rPr>
          <w:sz w:val="24"/>
          <w:szCs w:val="24"/>
          <w:lang w:val="pt-BR"/>
        </w:rPr>
      </w:pPr>
    </w:p>
    <w:p w:rsidR="003F6984" w:rsidRPr="000F0E17" w:rsidRDefault="003F6984" w:rsidP="003F6984">
      <w:pPr>
        <w:pStyle w:val="NoSpacing1"/>
        <w:jc w:val="both"/>
        <w:rPr>
          <w:b/>
          <w:sz w:val="24"/>
          <w:szCs w:val="24"/>
          <w:u w:val="single"/>
          <w:lang w:val="pt-BR"/>
        </w:rPr>
      </w:pPr>
      <w:r w:rsidRPr="000F0E17">
        <w:rPr>
          <w:b/>
          <w:sz w:val="24"/>
          <w:szCs w:val="24"/>
          <w:u w:val="single"/>
          <w:lang w:val="pt-BR"/>
        </w:rPr>
        <w:t xml:space="preserve">Fundo de Assistência Jurídica </w:t>
      </w:r>
    </w:p>
    <w:p w:rsidR="003F6984" w:rsidRPr="000F0E17" w:rsidRDefault="003F6984" w:rsidP="003F6984">
      <w:pPr>
        <w:pStyle w:val="NoSpacing1"/>
        <w:jc w:val="both"/>
        <w:rPr>
          <w:b/>
          <w:sz w:val="24"/>
          <w:szCs w:val="24"/>
          <w:lang w:val="pt-BR"/>
        </w:rPr>
      </w:pPr>
    </w:p>
    <w:p w:rsidR="003F6984" w:rsidRPr="000F0E17" w:rsidRDefault="003F6984" w:rsidP="003F6984">
      <w:pPr>
        <w:pStyle w:val="NoSpacing1"/>
        <w:numPr>
          <w:ilvl w:val="0"/>
          <w:numId w:val="2"/>
        </w:numPr>
        <w:jc w:val="both"/>
        <w:rPr>
          <w:b/>
          <w:sz w:val="24"/>
          <w:szCs w:val="24"/>
          <w:lang w:val="pt-BR"/>
        </w:rPr>
      </w:pPr>
      <w:r w:rsidRPr="000F0E17">
        <w:rPr>
          <w:b/>
          <w:sz w:val="24"/>
          <w:szCs w:val="24"/>
          <w:lang w:val="pt-BR"/>
        </w:rPr>
        <w:t>Que é o Fundo de Assistência Jurídica?</w:t>
      </w:r>
    </w:p>
    <w:p w:rsidR="003F6984" w:rsidRPr="000F0E17" w:rsidRDefault="003F6984" w:rsidP="003F6984">
      <w:pPr>
        <w:pStyle w:val="NoSpacing1"/>
        <w:jc w:val="both"/>
        <w:rPr>
          <w:b/>
          <w:sz w:val="24"/>
          <w:szCs w:val="24"/>
          <w:lang w:val="pt-BR"/>
        </w:rPr>
      </w:pPr>
    </w:p>
    <w:p w:rsidR="003F6984" w:rsidRPr="000F0E17" w:rsidRDefault="003F6984" w:rsidP="00D2044E">
      <w:pPr>
        <w:jc w:val="both"/>
        <w:rPr>
          <w:rFonts w:ascii="Times New Roman" w:hAnsi="Times New Roman"/>
          <w:sz w:val="24"/>
          <w:szCs w:val="24"/>
        </w:rPr>
      </w:pPr>
      <w:r w:rsidRPr="000F0E17">
        <w:rPr>
          <w:sz w:val="24"/>
          <w:szCs w:val="24"/>
        </w:rPr>
        <w:t xml:space="preserve">O Fundo de Assistência Jurídica da Corte tem como objeto facilitar o acesso ao Sistema Interamericano de Direitos Humanos àquelas pessoas que atualmente não têm os recursos necessários para levar seu caso ao sistema. Toda pessoa que não tenha recursos econômicos para cobrir os gastos que origina um processo perante a Corte e uma vez que o caso tenha sido apresentado perante o Tribunal, poderá solicitar expressamente </w:t>
      </w:r>
      <w:r w:rsidR="000355C5" w:rsidRPr="000F0E17">
        <w:rPr>
          <w:sz w:val="24"/>
          <w:szCs w:val="24"/>
        </w:rPr>
        <w:t>acolher-se ao Fundo das Vítimas</w:t>
      </w:r>
      <w:r w:rsidRPr="000F0E17">
        <w:rPr>
          <w:sz w:val="24"/>
          <w:szCs w:val="24"/>
        </w:rPr>
        <w:t>.</w:t>
      </w:r>
      <w:r w:rsidR="00D2044E" w:rsidRPr="000F0E17">
        <w:t xml:space="preserve"> </w:t>
      </w:r>
    </w:p>
    <w:p w:rsidR="003F6984" w:rsidRPr="000F0E17" w:rsidRDefault="003F6984" w:rsidP="003F6984">
      <w:pPr>
        <w:pStyle w:val="NoSpacing1"/>
        <w:jc w:val="both"/>
        <w:rPr>
          <w:b/>
          <w:sz w:val="24"/>
          <w:szCs w:val="24"/>
          <w:u w:val="single"/>
          <w:lang w:val="pt-BR"/>
        </w:rPr>
      </w:pPr>
      <w:r w:rsidRPr="000F0E17">
        <w:rPr>
          <w:b/>
          <w:sz w:val="24"/>
          <w:szCs w:val="24"/>
          <w:u w:val="single"/>
          <w:lang w:val="pt-BR"/>
        </w:rPr>
        <w:t>Defensor Interamericano</w:t>
      </w:r>
    </w:p>
    <w:p w:rsidR="003F6984" w:rsidRPr="000F0E17" w:rsidRDefault="003F6984" w:rsidP="003F6984">
      <w:pPr>
        <w:pStyle w:val="NoSpacing1"/>
        <w:jc w:val="both"/>
        <w:rPr>
          <w:b/>
          <w:sz w:val="24"/>
          <w:szCs w:val="24"/>
          <w:lang w:val="pt-BR"/>
        </w:rPr>
      </w:pPr>
    </w:p>
    <w:p w:rsidR="003F6984" w:rsidRPr="000F0E17" w:rsidRDefault="003F6984" w:rsidP="003F6984">
      <w:pPr>
        <w:pStyle w:val="NoSpacing1"/>
        <w:numPr>
          <w:ilvl w:val="0"/>
          <w:numId w:val="2"/>
        </w:numPr>
        <w:jc w:val="both"/>
        <w:rPr>
          <w:b/>
          <w:sz w:val="24"/>
          <w:szCs w:val="24"/>
          <w:lang w:val="pt-BR"/>
        </w:rPr>
      </w:pPr>
      <w:r w:rsidRPr="000F0E17">
        <w:rPr>
          <w:b/>
          <w:sz w:val="24"/>
          <w:szCs w:val="24"/>
          <w:lang w:val="pt-BR"/>
        </w:rPr>
        <w:t>Que é o Defensor Interamericano?</w:t>
      </w:r>
    </w:p>
    <w:p w:rsidR="003F6984" w:rsidRPr="000F0E17" w:rsidRDefault="003F6984" w:rsidP="003F6984">
      <w:pPr>
        <w:pStyle w:val="NoSpacing1"/>
        <w:jc w:val="both"/>
        <w:rPr>
          <w:b/>
          <w:sz w:val="24"/>
          <w:szCs w:val="24"/>
          <w:lang w:val="pt-BR"/>
        </w:rPr>
      </w:pPr>
    </w:p>
    <w:p w:rsidR="003F6984" w:rsidRPr="000F0E17" w:rsidRDefault="003F6984" w:rsidP="003F6984">
      <w:pPr>
        <w:pStyle w:val="NoSpacing1"/>
        <w:jc w:val="both"/>
        <w:rPr>
          <w:sz w:val="24"/>
          <w:szCs w:val="24"/>
          <w:lang w:val="pt-BR"/>
        </w:rPr>
      </w:pPr>
      <w:r w:rsidRPr="000F0E17">
        <w:rPr>
          <w:bCs/>
          <w:sz w:val="24"/>
          <w:szCs w:val="24"/>
          <w:lang w:val="pt-BR"/>
        </w:rPr>
        <w:lastRenderedPageBreak/>
        <w:t>O</w:t>
      </w:r>
      <w:r w:rsidRPr="000F0E17">
        <w:rPr>
          <w:sz w:val="24"/>
          <w:szCs w:val="24"/>
          <w:lang w:val="pt-BR"/>
        </w:rPr>
        <w:t xml:space="preserve"> Defensor Interamericano é uma pessoa ou grupo de pessoas, designadas de of</w:t>
      </w:r>
      <w:r w:rsidR="00287DA5" w:rsidRPr="000F0E17">
        <w:rPr>
          <w:sz w:val="24"/>
          <w:szCs w:val="24"/>
          <w:lang w:val="pt-BR"/>
        </w:rPr>
        <w:t>í</w:t>
      </w:r>
      <w:r w:rsidRPr="000F0E17">
        <w:rPr>
          <w:sz w:val="24"/>
          <w:szCs w:val="24"/>
          <w:lang w:val="pt-BR"/>
        </w:rPr>
        <w:t>cio por parte do Tribunal em casos em que as supostas vítimas não têm representação legal devidamente acreditada.</w:t>
      </w:r>
    </w:p>
    <w:p w:rsidR="003F6984" w:rsidRPr="000F0E17" w:rsidRDefault="003F6984" w:rsidP="003F6984">
      <w:pPr>
        <w:pStyle w:val="NoSpacing1"/>
        <w:jc w:val="both"/>
        <w:rPr>
          <w:b/>
          <w:sz w:val="24"/>
          <w:szCs w:val="24"/>
          <w:lang w:val="pt-BR"/>
        </w:rPr>
      </w:pPr>
    </w:p>
    <w:p w:rsidR="003F6984" w:rsidRPr="000F0E17" w:rsidRDefault="003F6984" w:rsidP="003F6984">
      <w:pPr>
        <w:pStyle w:val="NoSpacing1"/>
        <w:numPr>
          <w:ilvl w:val="0"/>
          <w:numId w:val="2"/>
        </w:numPr>
        <w:jc w:val="both"/>
        <w:rPr>
          <w:b/>
          <w:sz w:val="24"/>
          <w:szCs w:val="24"/>
          <w:lang w:val="pt-BR"/>
        </w:rPr>
      </w:pPr>
      <w:r w:rsidRPr="000F0E17">
        <w:rPr>
          <w:b/>
          <w:sz w:val="24"/>
          <w:szCs w:val="24"/>
          <w:lang w:val="pt-BR"/>
        </w:rPr>
        <w:t>Por que surge a figura do Defensor Público Interamericano?</w:t>
      </w:r>
    </w:p>
    <w:p w:rsidR="003F6984" w:rsidRPr="000F0E17" w:rsidRDefault="003F6984" w:rsidP="003F6984">
      <w:pPr>
        <w:pStyle w:val="NoSpacing1"/>
        <w:jc w:val="both"/>
        <w:rPr>
          <w:b/>
          <w:sz w:val="24"/>
          <w:szCs w:val="24"/>
          <w:lang w:val="pt-BR"/>
        </w:rPr>
      </w:pPr>
    </w:p>
    <w:p w:rsidR="003F6984" w:rsidRPr="000F0E17" w:rsidRDefault="003F6984" w:rsidP="003F6984">
      <w:pPr>
        <w:pStyle w:val="NoSpacing1"/>
        <w:jc w:val="both"/>
        <w:rPr>
          <w:sz w:val="24"/>
          <w:szCs w:val="24"/>
          <w:lang w:val="pt-BR"/>
        </w:rPr>
      </w:pPr>
      <w:r w:rsidRPr="000F0E17">
        <w:rPr>
          <w:sz w:val="24"/>
          <w:szCs w:val="24"/>
          <w:lang w:val="pt-BR"/>
        </w:rPr>
        <w:t xml:space="preserve">A Corte </w:t>
      </w:r>
      <w:r w:rsidR="00287DA5" w:rsidRPr="000F0E17">
        <w:rPr>
          <w:sz w:val="24"/>
          <w:szCs w:val="24"/>
          <w:lang w:val="pt-BR"/>
        </w:rPr>
        <w:t>considera</w:t>
      </w:r>
      <w:r w:rsidRPr="000F0E17">
        <w:rPr>
          <w:sz w:val="24"/>
          <w:szCs w:val="24"/>
          <w:lang w:val="pt-BR"/>
        </w:rPr>
        <w:t xml:space="preserve"> que para a efetiva defesa dos direitos humanos e a consolidação do Estado de Direito, é necessário que se assegure a todas as pessoas as condições necessárias para que possam aceder à justiça tanto nacional como internacional e façam valer efetivamente seus direitos e liberdades. Ao prover assistência </w:t>
      </w:r>
      <w:r w:rsidR="00F85AA8" w:rsidRPr="000F0E17">
        <w:rPr>
          <w:sz w:val="24"/>
          <w:szCs w:val="24"/>
          <w:lang w:val="pt-BR"/>
        </w:rPr>
        <w:t>jurídica</w:t>
      </w:r>
      <w:r w:rsidRPr="000F0E17">
        <w:rPr>
          <w:sz w:val="24"/>
          <w:szCs w:val="24"/>
          <w:lang w:val="pt-BR"/>
        </w:rPr>
        <w:t xml:space="preserve"> àquelas pessoas que carecem de recursos econômicos ou que carecem de representação </w:t>
      </w:r>
      <w:r w:rsidR="00F85AA8" w:rsidRPr="000F0E17">
        <w:rPr>
          <w:sz w:val="24"/>
          <w:szCs w:val="24"/>
          <w:lang w:val="pt-BR"/>
        </w:rPr>
        <w:t>jurídica</w:t>
      </w:r>
      <w:r w:rsidRPr="000F0E17">
        <w:rPr>
          <w:sz w:val="24"/>
          <w:szCs w:val="24"/>
          <w:lang w:val="pt-BR"/>
        </w:rPr>
        <w:t xml:space="preserve"> </w:t>
      </w:r>
      <w:r w:rsidR="004157AA" w:rsidRPr="000F0E17">
        <w:rPr>
          <w:sz w:val="24"/>
          <w:szCs w:val="24"/>
          <w:lang w:val="pt-BR"/>
        </w:rPr>
        <w:t>evita-se</w:t>
      </w:r>
      <w:r w:rsidRPr="000F0E17">
        <w:rPr>
          <w:sz w:val="24"/>
          <w:szCs w:val="24"/>
          <w:lang w:val="pt-BR"/>
        </w:rPr>
        <w:t xml:space="preserve">, por um lado, que se produza uma discriminação no </w:t>
      </w:r>
      <w:r w:rsidR="0086569E" w:rsidRPr="000F0E17">
        <w:rPr>
          <w:sz w:val="24"/>
          <w:szCs w:val="24"/>
          <w:lang w:val="pt-BR"/>
        </w:rPr>
        <w:t xml:space="preserve">que </w:t>
      </w:r>
      <w:r w:rsidR="004157AA" w:rsidRPr="000F0E17">
        <w:rPr>
          <w:sz w:val="24"/>
          <w:szCs w:val="24"/>
          <w:lang w:val="pt-BR"/>
        </w:rPr>
        <w:t xml:space="preserve">diz respeito </w:t>
      </w:r>
      <w:r w:rsidR="0086569E" w:rsidRPr="000F0E17">
        <w:rPr>
          <w:sz w:val="24"/>
          <w:szCs w:val="24"/>
          <w:lang w:val="pt-BR"/>
        </w:rPr>
        <w:t xml:space="preserve">ao </w:t>
      </w:r>
      <w:r w:rsidRPr="000F0E17">
        <w:rPr>
          <w:sz w:val="24"/>
          <w:szCs w:val="24"/>
          <w:lang w:val="pt-BR"/>
        </w:rPr>
        <w:t xml:space="preserve">acesso à justiça, ao não fazer depender esta da posição econômica do </w:t>
      </w:r>
      <w:r w:rsidR="004157AA" w:rsidRPr="000F0E17">
        <w:rPr>
          <w:sz w:val="24"/>
          <w:szCs w:val="24"/>
          <w:lang w:val="pt-BR"/>
        </w:rPr>
        <w:t>justiciável e</w:t>
      </w:r>
      <w:r w:rsidRPr="000F0E17">
        <w:rPr>
          <w:sz w:val="24"/>
          <w:szCs w:val="24"/>
          <w:lang w:val="pt-BR"/>
        </w:rPr>
        <w:t>, por outro lado, permite uma adequada defesa em juízo.</w:t>
      </w:r>
    </w:p>
    <w:p w:rsidR="003F6984" w:rsidRPr="000F0E17" w:rsidRDefault="003F6984" w:rsidP="003F6984">
      <w:pPr>
        <w:pStyle w:val="NoSpacing1"/>
        <w:jc w:val="both"/>
        <w:rPr>
          <w:sz w:val="24"/>
          <w:szCs w:val="24"/>
          <w:lang w:val="pt-BR"/>
        </w:rPr>
      </w:pPr>
    </w:p>
    <w:p w:rsidR="003F6984" w:rsidRPr="000F0E17" w:rsidRDefault="003F6984" w:rsidP="003F6984">
      <w:pPr>
        <w:pStyle w:val="NoSpacing1"/>
        <w:jc w:val="both"/>
        <w:rPr>
          <w:b/>
          <w:sz w:val="24"/>
          <w:szCs w:val="24"/>
          <w:u w:val="single"/>
          <w:lang w:val="pt-BR"/>
        </w:rPr>
      </w:pPr>
      <w:r w:rsidRPr="000F0E17">
        <w:rPr>
          <w:b/>
          <w:sz w:val="24"/>
          <w:szCs w:val="24"/>
          <w:u w:val="single"/>
          <w:lang w:val="pt-BR"/>
        </w:rPr>
        <w:t>Secretaria da Corte</w:t>
      </w:r>
    </w:p>
    <w:p w:rsidR="003F6984" w:rsidRPr="000F0E17" w:rsidRDefault="003F6984" w:rsidP="003F6984">
      <w:pPr>
        <w:pStyle w:val="NoSpacing1"/>
        <w:jc w:val="both"/>
        <w:rPr>
          <w:b/>
          <w:sz w:val="24"/>
          <w:szCs w:val="24"/>
          <w:lang w:val="pt-BR"/>
        </w:rPr>
      </w:pPr>
    </w:p>
    <w:p w:rsidR="003F6984" w:rsidRPr="000F0E17" w:rsidRDefault="003F6984" w:rsidP="003F6984">
      <w:pPr>
        <w:pStyle w:val="NoSpacing1"/>
        <w:numPr>
          <w:ilvl w:val="0"/>
          <w:numId w:val="2"/>
        </w:numPr>
        <w:jc w:val="both"/>
        <w:rPr>
          <w:b/>
          <w:sz w:val="24"/>
          <w:szCs w:val="24"/>
          <w:lang w:val="pt-BR"/>
        </w:rPr>
      </w:pPr>
      <w:r w:rsidRPr="000F0E17">
        <w:rPr>
          <w:b/>
          <w:sz w:val="24"/>
          <w:szCs w:val="24"/>
          <w:lang w:val="pt-BR"/>
        </w:rPr>
        <w:t>Que é a Secretaria da Corte?</w:t>
      </w:r>
    </w:p>
    <w:p w:rsidR="003F6984" w:rsidRPr="000F0E17" w:rsidRDefault="003F6984" w:rsidP="003F6984">
      <w:pPr>
        <w:pStyle w:val="NoSpacing1"/>
        <w:jc w:val="both"/>
        <w:rPr>
          <w:b/>
          <w:sz w:val="24"/>
          <w:szCs w:val="24"/>
          <w:lang w:val="pt-BR"/>
        </w:rPr>
      </w:pPr>
    </w:p>
    <w:p w:rsidR="003F6984" w:rsidRPr="000F0E17" w:rsidRDefault="003F6984" w:rsidP="003F6984">
      <w:pPr>
        <w:pStyle w:val="NoSpacing1"/>
        <w:jc w:val="both"/>
        <w:rPr>
          <w:sz w:val="24"/>
          <w:szCs w:val="24"/>
          <w:lang w:val="pt-BR"/>
        </w:rPr>
      </w:pPr>
      <w:r w:rsidRPr="000F0E17">
        <w:rPr>
          <w:sz w:val="24"/>
          <w:szCs w:val="24"/>
          <w:lang w:val="pt-BR"/>
        </w:rPr>
        <w:t>A Secretaria está composta por um Secretário e um Secretário Adjunto, os quais dão suporte legal e administrativo à Corte em seu trabalho judicial. O Secretário é Pablo Saavedra Alessandri (Chile) e a Secretária Adjunta é Emilia Segares Rodríguez (Costa Rica).</w:t>
      </w:r>
    </w:p>
    <w:p w:rsidR="003F6984" w:rsidRPr="000F0E17" w:rsidRDefault="003F6984" w:rsidP="003F6984">
      <w:pPr>
        <w:pStyle w:val="NoSpacing1"/>
        <w:jc w:val="both"/>
        <w:rPr>
          <w:sz w:val="24"/>
          <w:szCs w:val="24"/>
          <w:lang w:val="pt-BR"/>
        </w:rPr>
      </w:pPr>
    </w:p>
    <w:p w:rsidR="003F6984" w:rsidRPr="000F0E17" w:rsidRDefault="003F6984" w:rsidP="003F6984">
      <w:pPr>
        <w:pStyle w:val="NoSpacing1"/>
        <w:jc w:val="both"/>
        <w:rPr>
          <w:b/>
          <w:sz w:val="24"/>
          <w:szCs w:val="24"/>
          <w:u w:val="single"/>
          <w:lang w:val="pt-BR"/>
        </w:rPr>
      </w:pPr>
      <w:r w:rsidRPr="000F0E17">
        <w:rPr>
          <w:b/>
          <w:sz w:val="24"/>
          <w:szCs w:val="24"/>
          <w:u w:val="single"/>
          <w:lang w:val="pt-BR"/>
        </w:rPr>
        <w:t>Orçamento</w:t>
      </w:r>
    </w:p>
    <w:p w:rsidR="003F6984" w:rsidRPr="000F0E17" w:rsidRDefault="003F6984" w:rsidP="003F6984">
      <w:pPr>
        <w:pStyle w:val="NoSpacing1"/>
        <w:jc w:val="both"/>
        <w:rPr>
          <w:b/>
          <w:sz w:val="24"/>
          <w:szCs w:val="24"/>
          <w:lang w:val="pt-BR"/>
        </w:rPr>
      </w:pPr>
    </w:p>
    <w:p w:rsidR="003F6984" w:rsidRPr="000F0E17" w:rsidRDefault="0086569E" w:rsidP="003F6984">
      <w:pPr>
        <w:pStyle w:val="NoSpacing1"/>
        <w:numPr>
          <w:ilvl w:val="0"/>
          <w:numId w:val="2"/>
        </w:numPr>
        <w:jc w:val="both"/>
        <w:rPr>
          <w:b/>
          <w:sz w:val="24"/>
          <w:szCs w:val="24"/>
          <w:lang w:val="pt-BR"/>
        </w:rPr>
      </w:pPr>
      <w:r w:rsidRPr="000F0E17">
        <w:rPr>
          <w:b/>
          <w:sz w:val="24"/>
          <w:szCs w:val="24"/>
          <w:lang w:val="pt-BR"/>
        </w:rPr>
        <w:t>Qual foi o orçamento que a OEA outorgou à Corte em 2013</w:t>
      </w:r>
      <w:r w:rsidR="003F6984" w:rsidRPr="000F0E17">
        <w:rPr>
          <w:b/>
          <w:sz w:val="24"/>
          <w:szCs w:val="24"/>
          <w:lang w:val="pt-BR"/>
        </w:rPr>
        <w:t>?</w:t>
      </w:r>
    </w:p>
    <w:p w:rsidR="003F6984" w:rsidRPr="000F0E17" w:rsidRDefault="003F6984" w:rsidP="003F6984">
      <w:pPr>
        <w:pStyle w:val="NoSpacing1"/>
        <w:jc w:val="both"/>
        <w:rPr>
          <w:b/>
          <w:sz w:val="24"/>
          <w:szCs w:val="24"/>
          <w:lang w:val="pt-BR"/>
        </w:rPr>
      </w:pPr>
    </w:p>
    <w:p w:rsidR="003F6984" w:rsidRPr="000F0E17" w:rsidRDefault="0086569E" w:rsidP="003F6984">
      <w:pPr>
        <w:pStyle w:val="NoSpacing1"/>
        <w:jc w:val="both"/>
        <w:rPr>
          <w:sz w:val="24"/>
          <w:szCs w:val="24"/>
          <w:lang w:val="pt-BR"/>
        </w:rPr>
      </w:pPr>
      <w:r w:rsidRPr="000F0E17">
        <w:rPr>
          <w:sz w:val="24"/>
          <w:szCs w:val="24"/>
          <w:lang w:val="pt-BR"/>
        </w:rPr>
        <w:t>O orçamento que recebeu a Corte dos fundos da OEA foi de U$ 2.661.000,00 (dois milhões e seiscentos e sessenta e um mil dólares dos Estados Unidos da América).</w:t>
      </w:r>
    </w:p>
    <w:p w:rsidR="003F6984" w:rsidRPr="000F0E17" w:rsidRDefault="003F6984" w:rsidP="003F6984">
      <w:pPr>
        <w:pStyle w:val="NoSpacing1"/>
        <w:jc w:val="both"/>
        <w:rPr>
          <w:sz w:val="24"/>
          <w:szCs w:val="24"/>
          <w:lang w:val="pt-BR"/>
        </w:rPr>
      </w:pPr>
    </w:p>
    <w:p w:rsidR="003F6984" w:rsidRPr="000F0E17" w:rsidRDefault="003F6984" w:rsidP="003F6984">
      <w:pPr>
        <w:pStyle w:val="NoSpacing1"/>
        <w:jc w:val="both"/>
        <w:rPr>
          <w:b/>
          <w:sz w:val="24"/>
          <w:szCs w:val="24"/>
          <w:u w:val="single"/>
          <w:lang w:val="pt-BR"/>
        </w:rPr>
      </w:pPr>
      <w:r w:rsidRPr="000F0E17">
        <w:rPr>
          <w:b/>
          <w:sz w:val="24"/>
          <w:szCs w:val="24"/>
          <w:u w:val="single"/>
          <w:lang w:val="pt-BR"/>
        </w:rPr>
        <w:t>Programa de estágios e visitas profissionais</w:t>
      </w:r>
    </w:p>
    <w:p w:rsidR="003F6984" w:rsidRPr="000F0E17" w:rsidRDefault="003F6984" w:rsidP="003F6984">
      <w:pPr>
        <w:pStyle w:val="NoSpacing1"/>
        <w:jc w:val="both"/>
        <w:rPr>
          <w:b/>
          <w:sz w:val="24"/>
          <w:szCs w:val="24"/>
          <w:lang w:val="pt-BR"/>
        </w:rPr>
      </w:pPr>
    </w:p>
    <w:p w:rsidR="003F6984" w:rsidRPr="000F0E17" w:rsidRDefault="003F6984" w:rsidP="003F6984">
      <w:pPr>
        <w:pStyle w:val="NoSpacing1"/>
        <w:numPr>
          <w:ilvl w:val="0"/>
          <w:numId w:val="24"/>
        </w:numPr>
        <w:jc w:val="both"/>
        <w:rPr>
          <w:sz w:val="24"/>
          <w:szCs w:val="24"/>
          <w:lang w:val="pt-BR"/>
        </w:rPr>
      </w:pPr>
      <w:r w:rsidRPr="000F0E17">
        <w:rPr>
          <w:b/>
          <w:sz w:val="24"/>
          <w:szCs w:val="24"/>
          <w:lang w:val="pt-BR"/>
        </w:rPr>
        <w:t>Em que consiste o programa de estágios e visitas profissionais?</w:t>
      </w:r>
    </w:p>
    <w:p w:rsidR="003F6984" w:rsidRPr="000F0E17" w:rsidRDefault="003F6984" w:rsidP="003F6984">
      <w:pPr>
        <w:pStyle w:val="NoSpacing1"/>
        <w:jc w:val="both"/>
        <w:rPr>
          <w:b/>
          <w:sz w:val="24"/>
          <w:szCs w:val="24"/>
          <w:lang w:val="pt-BR"/>
        </w:rPr>
      </w:pPr>
    </w:p>
    <w:p w:rsidR="003F6984" w:rsidRPr="000F0E17" w:rsidRDefault="003F6984" w:rsidP="003F6984">
      <w:pPr>
        <w:pStyle w:val="NoSpacing1"/>
        <w:jc w:val="both"/>
        <w:rPr>
          <w:color w:val="000000"/>
          <w:sz w:val="24"/>
          <w:szCs w:val="24"/>
          <w:lang w:val="pt-BR"/>
        </w:rPr>
      </w:pPr>
      <w:r w:rsidRPr="000F0E17">
        <w:rPr>
          <w:color w:val="000000"/>
          <w:sz w:val="24"/>
          <w:szCs w:val="24"/>
          <w:lang w:val="pt-BR"/>
        </w:rPr>
        <w:t xml:space="preserve">O programa de estágios e visitas profissionais da Corte oferece a estudantes e profissionais das áreas de direito, relações internacionais, ciência política, línguas e tradução, a oportunidade de realizar um estágio no Sistema Interamericano. </w:t>
      </w:r>
    </w:p>
    <w:p w:rsidR="003F6984" w:rsidRPr="000F0E17" w:rsidRDefault="003F6984" w:rsidP="003F6984">
      <w:pPr>
        <w:pStyle w:val="NoSpacing1"/>
        <w:jc w:val="both"/>
        <w:rPr>
          <w:color w:val="000000"/>
          <w:sz w:val="24"/>
          <w:szCs w:val="24"/>
          <w:lang w:val="pt-BR"/>
        </w:rPr>
      </w:pPr>
    </w:p>
    <w:p w:rsidR="003F6984" w:rsidRPr="000F0E17" w:rsidRDefault="003F6984" w:rsidP="003F6984">
      <w:pPr>
        <w:pStyle w:val="NoSpacing1"/>
        <w:jc w:val="both"/>
        <w:rPr>
          <w:color w:val="000000"/>
          <w:sz w:val="24"/>
          <w:szCs w:val="24"/>
          <w:lang w:val="pt-BR"/>
        </w:rPr>
      </w:pPr>
      <w:r w:rsidRPr="000F0E17">
        <w:rPr>
          <w:color w:val="000000"/>
          <w:sz w:val="24"/>
          <w:szCs w:val="24"/>
          <w:lang w:val="pt-BR"/>
        </w:rPr>
        <w:t xml:space="preserve">Este programa tem como finalidade, dar a conhecer o funcionamento do Sistema Interamericano, os instrumentos internacionais aplicáveis e difundir as atividades do Tribunal; outorgar aos participantes selecionados experiência prática relevante que complemente sua formação acadêmica e profissional, a qual pode ser logo aplicada nos distintos âmbitos laborais em que se desempenhem uma vez concluído o estágio ou a visita profissional; e promover a </w:t>
      </w:r>
      <w:r w:rsidRPr="000F0E17">
        <w:rPr>
          <w:color w:val="000000"/>
          <w:sz w:val="24"/>
          <w:szCs w:val="24"/>
          <w:lang w:val="pt-BR"/>
        </w:rPr>
        <w:lastRenderedPageBreak/>
        <w:t xml:space="preserve">participação de pessoas de distintas nacionalidades, provenientes de diferentes sistemas jurídicos. </w:t>
      </w:r>
    </w:p>
    <w:p w:rsidR="003F6984" w:rsidRPr="000F0E17" w:rsidRDefault="003F6984" w:rsidP="003F6984">
      <w:pPr>
        <w:jc w:val="both"/>
        <w:rPr>
          <w:color w:val="000000"/>
          <w:sz w:val="24"/>
          <w:szCs w:val="24"/>
        </w:rPr>
      </w:pPr>
    </w:p>
    <w:p w:rsidR="0086569E" w:rsidRPr="000F0E17" w:rsidRDefault="0086569E" w:rsidP="0086569E">
      <w:pPr>
        <w:pStyle w:val="SemEspaamento"/>
        <w:jc w:val="both"/>
        <w:rPr>
          <w:b/>
          <w:color w:val="000000"/>
          <w:sz w:val="24"/>
          <w:szCs w:val="24"/>
          <w:u w:val="single"/>
          <w:lang w:val="pt-BR"/>
        </w:rPr>
      </w:pPr>
      <w:r w:rsidRPr="000F0E17">
        <w:rPr>
          <w:b/>
          <w:color w:val="000000"/>
          <w:sz w:val="24"/>
          <w:szCs w:val="24"/>
          <w:u w:val="single"/>
          <w:lang w:val="pt-BR"/>
        </w:rPr>
        <w:t>Links úteis</w:t>
      </w:r>
    </w:p>
    <w:p w:rsidR="0086569E" w:rsidRPr="000F0E17" w:rsidRDefault="0086569E" w:rsidP="0086569E">
      <w:pPr>
        <w:pStyle w:val="SemEspaamento"/>
        <w:jc w:val="both"/>
        <w:rPr>
          <w:color w:val="000000"/>
          <w:sz w:val="24"/>
          <w:szCs w:val="24"/>
          <w:lang w:val="pt-BR"/>
        </w:rPr>
      </w:pPr>
    </w:p>
    <w:p w:rsidR="0086569E" w:rsidRPr="000F0E17" w:rsidRDefault="001E70F7" w:rsidP="0086569E">
      <w:pPr>
        <w:pStyle w:val="SemEspaamento"/>
        <w:numPr>
          <w:ilvl w:val="0"/>
          <w:numId w:val="14"/>
        </w:numPr>
        <w:jc w:val="both"/>
        <w:rPr>
          <w:color w:val="000000"/>
          <w:sz w:val="24"/>
          <w:szCs w:val="24"/>
          <w:lang w:val="pt-BR"/>
        </w:rPr>
      </w:pPr>
      <w:r w:rsidRPr="000F0E17">
        <w:rPr>
          <w:color w:val="000000"/>
          <w:sz w:val="24"/>
          <w:szCs w:val="24"/>
          <w:lang w:val="pt-BR"/>
        </w:rPr>
        <w:t>Convençã</w:t>
      </w:r>
      <w:r w:rsidR="0086569E" w:rsidRPr="000F0E17">
        <w:rPr>
          <w:color w:val="000000"/>
          <w:sz w:val="24"/>
          <w:szCs w:val="24"/>
          <w:lang w:val="pt-BR"/>
        </w:rPr>
        <w:t xml:space="preserve">o Americana: </w:t>
      </w:r>
      <w:hyperlink r:id="rId12" w:history="1">
        <w:r w:rsidR="0086569E" w:rsidRPr="000F0E17">
          <w:rPr>
            <w:rStyle w:val="Hyperlink"/>
            <w:sz w:val="24"/>
            <w:szCs w:val="24"/>
            <w:lang w:val="pt-BR"/>
          </w:rPr>
          <w:t>http://www.oas.org/juridico/spanish/tratados/b-32.html</w:t>
        </w:r>
      </w:hyperlink>
    </w:p>
    <w:p w:rsidR="0086569E" w:rsidRPr="000F0E17" w:rsidRDefault="0086569E" w:rsidP="0086569E">
      <w:pPr>
        <w:pStyle w:val="SemEspaamento"/>
        <w:ind w:left="360"/>
        <w:jc w:val="both"/>
        <w:rPr>
          <w:color w:val="000000"/>
          <w:sz w:val="24"/>
          <w:szCs w:val="24"/>
          <w:lang w:val="pt-BR"/>
        </w:rPr>
      </w:pPr>
    </w:p>
    <w:p w:rsidR="0086569E" w:rsidRPr="000F0E17" w:rsidRDefault="0086569E" w:rsidP="0086569E">
      <w:pPr>
        <w:pStyle w:val="SemEspaamento"/>
        <w:numPr>
          <w:ilvl w:val="0"/>
          <w:numId w:val="14"/>
        </w:numPr>
        <w:jc w:val="both"/>
        <w:rPr>
          <w:color w:val="000000"/>
          <w:sz w:val="24"/>
          <w:szCs w:val="24"/>
          <w:lang w:val="pt-BR"/>
        </w:rPr>
      </w:pPr>
      <w:r w:rsidRPr="000F0E17">
        <w:rPr>
          <w:color w:val="000000"/>
          <w:sz w:val="24"/>
          <w:szCs w:val="24"/>
          <w:lang w:val="pt-BR"/>
        </w:rPr>
        <w:t>Reg</w:t>
      </w:r>
      <w:r w:rsidR="001E70F7" w:rsidRPr="000F0E17">
        <w:rPr>
          <w:color w:val="000000"/>
          <w:sz w:val="24"/>
          <w:szCs w:val="24"/>
          <w:lang w:val="pt-BR"/>
        </w:rPr>
        <w:t>ulamento d</w:t>
      </w:r>
      <w:r w:rsidRPr="000F0E17">
        <w:rPr>
          <w:color w:val="000000"/>
          <w:sz w:val="24"/>
          <w:szCs w:val="24"/>
          <w:lang w:val="pt-BR"/>
        </w:rPr>
        <w:t xml:space="preserve">a Corte: </w:t>
      </w:r>
      <w:hyperlink r:id="rId13" w:history="1">
        <w:r w:rsidRPr="000F0E17">
          <w:rPr>
            <w:rStyle w:val="Hyperlink"/>
            <w:sz w:val="24"/>
            <w:szCs w:val="24"/>
            <w:lang w:val="pt-BR"/>
          </w:rPr>
          <w:t>http://corteidh.or.cr/reglamento.cfm</w:t>
        </w:r>
      </w:hyperlink>
    </w:p>
    <w:p w:rsidR="0086569E" w:rsidRPr="000F0E17" w:rsidRDefault="0086569E" w:rsidP="0086569E">
      <w:pPr>
        <w:pStyle w:val="SemEspaamento"/>
        <w:jc w:val="both"/>
        <w:rPr>
          <w:color w:val="000000"/>
          <w:sz w:val="24"/>
          <w:szCs w:val="24"/>
          <w:lang w:val="pt-BR"/>
        </w:rPr>
      </w:pPr>
    </w:p>
    <w:p w:rsidR="0086569E" w:rsidRPr="000F0E17" w:rsidRDefault="001E70F7" w:rsidP="0086569E">
      <w:pPr>
        <w:pStyle w:val="SemEspaamento"/>
        <w:numPr>
          <w:ilvl w:val="0"/>
          <w:numId w:val="14"/>
        </w:numPr>
        <w:jc w:val="both"/>
        <w:rPr>
          <w:color w:val="000000"/>
          <w:sz w:val="24"/>
          <w:szCs w:val="24"/>
          <w:lang w:val="pt-BR"/>
        </w:rPr>
      </w:pPr>
      <w:r w:rsidRPr="000F0E17">
        <w:rPr>
          <w:color w:val="000000"/>
          <w:sz w:val="24"/>
          <w:szCs w:val="24"/>
          <w:lang w:val="pt-BR"/>
        </w:rPr>
        <w:t>Estatuto d</w:t>
      </w:r>
      <w:r w:rsidR="0086569E" w:rsidRPr="000F0E17">
        <w:rPr>
          <w:color w:val="000000"/>
          <w:sz w:val="24"/>
          <w:szCs w:val="24"/>
          <w:lang w:val="pt-BR"/>
        </w:rPr>
        <w:t xml:space="preserve">a Corte: </w:t>
      </w:r>
      <w:hyperlink r:id="rId14" w:history="1">
        <w:r w:rsidR="0086569E" w:rsidRPr="000F0E17">
          <w:rPr>
            <w:rStyle w:val="Hyperlink"/>
            <w:sz w:val="24"/>
            <w:szCs w:val="24"/>
            <w:lang w:val="pt-BR"/>
          </w:rPr>
          <w:t>http://corteidh.or.cr/estatuto.cfm</w:t>
        </w:r>
      </w:hyperlink>
    </w:p>
    <w:p w:rsidR="0086569E" w:rsidRPr="000F0E17" w:rsidRDefault="0086569E" w:rsidP="0086569E">
      <w:pPr>
        <w:pStyle w:val="SemEspaamento"/>
        <w:jc w:val="both"/>
        <w:rPr>
          <w:color w:val="000000"/>
          <w:sz w:val="24"/>
          <w:szCs w:val="24"/>
          <w:lang w:val="pt-BR"/>
        </w:rPr>
      </w:pPr>
    </w:p>
    <w:p w:rsidR="0086569E" w:rsidRPr="000F0E17" w:rsidRDefault="001E70F7" w:rsidP="0086569E">
      <w:pPr>
        <w:pStyle w:val="SemEspaamento"/>
        <w:numPr>
          <w:ilvl w:val="0"/>
          <w:numId w:val="14"/>
        </w:numPr>
        <w:jc w:val="both"/>
        <w:rPr>
          <w:color w:val="000000"/>
          <w:sz w:val="24"/>
          <w:szCs w:val="24"/>
          <w:lang w:val="pt-BR"/>
        </w:rPr>
      </w:pPr>
      <w:r w:rsidRPr="000F0E17">
        <w:rPr>
          <w:color w:val="000000"/>
          <w:sz w:val="24"/>
          <w:szCs w:val="24"/>
          <w:lang w:val="pt-BR"/>
        </w:rPr>
        <w:t>Sentenças d</w:t>
      </w:r>
      <w:r w:rsidR="0086569E" w:rsidRPr="000F0E17">
        <w:rPr>
          <w:color w:val="000000"/>
          <w:sz w:val="24"/>
          <w:szCs w:val="24"/>
          <w:lang w:val="pt-BR"/>
        </w:rPr>
        <w:t xml:space="preserve">a Corte: </w:t>
      </w:r>
      <w:hyperlink r:id="rId15" w:history="1">
        <w:r w:rsidR="0086569E" w:rsidRPr="000F0E17">
          <w:rPr>
            <w:rStyle w:val="Hyperlink"/>
            <w:sz w:val="24"/>
            <w:szCs w:val="24"/>
            <w:lang w:val="pt-BR"/>
          </w:rPr>
          <w:t>http://corteidh.or.cr/casos.cfm</w:t>
        </w:r>
      </w:hyperlink>
    </w:p>
    <w:p w:rsidR="0086569E" w:rsidRPr="000F0E17" w:rsidRDefault="0086569E" w:rsidP="0086569E">
      <w:pPr>
        <w:pStyle w:val="SemEspaamento"/>
        <w:jc w:val="both"/>
        <w:rPr>
          <w:color w:val="000000"/>
          <w:sz w:val="24"/>
          <w:szCs w:val="24"/>
          <w:lang w:val="pt-BR"/>
        </w:rPr>
      </w:pPr>
    </w:p>
    <w:p w:rsidR="0086569E" w:rsidRPr="000F0E17" w:rsidRDefault="0086569E" w:rsidP="0086569E">
      <w:pPr>
        <w:pStyle w:val="SemEspaamento"/>
        <w:numPr>
          <w:ilvl w:val="0"/>
          <w:numId w:val="14"/>
        </w:numPr>
        <w:jc w:val="both"/>
        <w:rPr>
          <w:color w:val="000000"/>
          <w:sz w:val="24"/>
          <w:szCs w:val="24"/>
          <w:lang w:val="pt-BR"/>
        </w:rPr>
      </w:pPr>
      <w:r w:rsidRPr="000F0E17">
        <w:rPr>
          <w:color w:val="000000"/>
          <w:sz w:val="24"/>
          <w:szCs w:val="24"/>
          <w:lang w:val="pt-BR"/>
        </w:rPr>
        <w:t>Med</w:t>
      </w:r>
      <w:r w:rsidR="001E70F7" w:rsidRPr="000F0E17">
        <w:rPr>
          <w:color w:val="000000"/>
          <w:sz w:val="24"/>
          <w:szCs w:val="24"/>
          <w:lang w:val="pt-BR"/>
        </w:rPr>
        <w:t>idas provisórias d</w:t>
      </w:r>
      <w:r w:rsidRPr="000F0E17">
        <w:rPr>
          <w:color w:val="000000"/>
          <w:sz w:val="24"/>
          <w:szCs w:val="24"/>
          <w:lang w:val="pt-BR"/>
        </w:rPr>
        <w:t xml:space="preserve">a Corte: </w:t>
      </w:r>
      <w:hyperlink r:id="rId16" w:history="1">
        <w:r w:rsidRPr="000F0E17">
          <w:rPr>
            <w:rStyle w:val="Hyperlink"/>
            <w:sz w:val="24"/>
            <w:szCs w:val="24"/>
            <w:lang w:val="pt-BR"/>
          </w:rPr>
          <w:t>http://corteidh.or.cr/medidas.cfm</w:t>
        </w:r>
      </w:hyperlink>
    </w:p>
    <w:p w:rsidR="0086569E" w:rsidRPr="000F0E17" w:rsidRDefault="0086569E" w:rsidP="0086569E">
      <w:pPr>
        <w:pStyle w:val="SemEspaamento"/>
        <w:jc w:val="both"/>
        <w:rPr>
          <w:color w:val="000000"/>
          <w:sz w:val="24"/>
          <w:szCs w:val="24"/>
          <w:lang w:val="pt-BR"/>
        </w:rPr>
      </w:pPr>
    </w:p>
    <w:p w:rsidR="0086569E" w:rsidRPr="000F0E17" w:rsidRDefault="0086569E" w:rsidP="001E70F7">
      <w:pPr>
        <w:pStyle w:val="SemEspaamento"/>
        <w:numPr>
          <w:ilvl w:val="0"/>
          <w:numId w:val="14"/>
        </w:numPr>
        <w:rPr>
          <w:color w:val="000000"/>
          <w:sz w:val="24"/>
          <w:szCs w:val="24"/>
          <w:lang w:val="pt-BR"/>
        </w:rPr>
      </w:pPr>
      <w:r w:rsidRPr="000F0E17">
        <w:rPr>
          <w:color w:val="000000"/>
          <w:sz w:val="24"/>
          <w:szCs w:val="24"/>
          <w:lang w:val="pt-BR"/>
        </w:rPr>
        <w:t>Supervi</w:t>
      </w:r>
      <w:r w:rsidR="00F85AA8" w:rsidRPr="000F0E17">
        <w:rPr>
          <w:color w:val="000000"/>
          <w:sz w:val="24"/>
          <w:szCs w:val="24"/>
          <w:lang w:val="pt-BR"/>
        </w:rPr>
        <w:t>são do cumprimento de</w:t>
      </w:r>
      <w:r w:rsidR="001E70F7" w:rsidRPr="000F0E17">
        <w:rPr>
          <w:color w:val="000000"/>
          <w:sz w:val="24"/>
          <w:szCs w:val="24"/>
          <w:lang w:val="pt-BR"/>
        </w:rPr>
        <w:t xml:space="preserve"> sentenças d</w:t>
      </w:r>
      <w:r w:rsidRPr="000F0E17">
        <w:rPr>
          <w:color w:val="000000"/>
          <w:sz w:val="24"/>
          <w:szCs w:val="24"/>
          <w:lang w:val="pt-BR"/>
        </w:rPr>
        <w:t xml:space="preserve">a Corte: </w:t>
      </w:r>
      <w:hyperlink r:id="rId17" w:history="1">
        <w:r w:rsidRPr="000F0E17">
          <w:rPr>
            <w:rStyle w:val="Hyperlink"/>
            <w:sz w:val="24"/>
            <w:szCs w:val="24"/>
            <w:lang w:val="pt-BR"/>
          </w:rPr>
          <w:t>http://corteidh.or.cr/supervision.cfm</w:t>
        </w:r>
      </w:hyperlink>
    </w:p>
    <w:p w:rsidR="0086569E" w:rsidRPr="000F0E17" w:rsidRDefault="0086569E" w:rsidP="0086569E">
      <w:pPr>
        <w:pStyle w:val="SemEspaamento"/>
        <w:jc w:val="both"/>
        <w:rPr>
          <w:color w:val="000000"/>
          <w:sz w:val="24"/>
          <w:szCs w:val="24"/>
          <w:lang w:val="pt-BR"/>
        </w:rPr>
      </w:pPr>
    </w:p>
    <w:p w:rsidR="0086569E" w:rsidRPr="000F0E17" w:rsidRDefault="0086569E" w:rsidP="0086569E">
      <w:pPr>
        <w:pStyle w:val="SemEspaamento"/>
        <w:numPr>
          <w:ilvl w:val="0"/>
          <w:numId w:val="14"/>
        </w:numPr>
        <w:jc w:val="both"/>
        <w:rPr>
          <w:color w:val="000000"/>
          <w:sz w:val="24"/>
          <w:szCs w:val="24"/>
          <w:lang w:val="pt-BR"/>
        </w:rPr>
      </w:pPr>
      <w:r w:rsidRPr="000F0E17">
        <w:rPr>
          <w:color w:val="000000"/>
          <w:sz w:val="24"/>
          <w:szCs w:val="24"/>
          <w:lang w:val="pt-BR"/>
        </w:rPr>
        <w:t xml:space="preserve">Comunicados de </w:t>
      </w:r>
      <w:r w:rsidR="001E70F7" w:rsidRPr="000F0E17">
        <w:rPr>
          <w:color w:val="000000"/>
          <w:sz w:val="24"/>
          <w:szCs w:val="24"/>
          <w:lang w:val="pt-BR"/>
        </w:rPr>
        <w:t>im</w:t>
      </w:r>
      <w:r w:rsidRPr="000F0E17">
        <w:rPr>
          <w:color w:val="000000"/>
          <w:sz w:val="24"/>
          <w:szCs w:val="24"/>
          <w:lang w:val="pt-BR"/>
        </w:rPr>
        <w:t xml:space="preserve">prensa: </w:t>
      </w:r>
      <w:hyperlink r:id="rId18" w:history="1">
        <w:r w:rsidRPr="000F0E17">
          <w:rPr>
            <w:rStyle w:val="Hyperlink"/>
            <w:sz w:val="24"/>
            <w:szCs w:val="24"/>
            <w:lang w:val="pt-BR"/>
          </w:rPr>
          <w:t>http://corteidh.or.cr/comunicados.cfm</w:t>
        </w:r>
      </w:hyperlink>
    </w:p>
    <w:p w:rsidR="0086569E" w:rsidRPr="000F0E17" w:rsidRDefault="0086569E" w:rsidP="0086569E">
      <w:pPr>
        <w:pStyle w:val="SemEspaamento"/>
        <w:jc w:val="both"/>
        <w:rPr>
          <w:color w:val="000000"/>
          <w:sz w:val="24"/>
          <w:szCs w:val="24"/>
          <w:lang w:val="pt-BR"/>
        </w:rPr>
      </w:pPr>
    </w:p>
    <w:p w:rsidR="0086569E" w:rsidRPr="000F0E17" w:rsidRDefault="001E70F7" w:rsidP="0086569E">
      <w:pPr>
        <w:pStyle w:val="SemEspaamento"/>
        <w:numPr>
          <w:ilvl w:val="0"/>
          <w:numId w:val="14"/>
        </w:numPr>
        <w:jc w:val="both"/>
        <w:rPr>
          <w:color w:val="000000"/>
          <w:sz w:val="24"/>
          <w:szCs w:val="24"/>
          <w:lang w:val="pt-BR"/>
        </w:rPr>
      </w:pPr>
      <w:r w:rsidRPr="000F0E17">
        <w:rPr>
          <w:color w:val="000000"/>
          <w:sz w:val="24"/>
          <w:szCs w:val="24"/>
          <w:lang w:val="pt-BR"/>
        </w:rPr>
        <w:t>Datas das sessõ</w:t>
      </w:r>
      <w:r w:rsidR="0086569E" w:rsidRPr="000F0E17">
        <w:rPr>
          <w:color w:val="000000"/>
          <w:sz w:val="24"/>
          <w:szCs w:val="24"/>
          <w:lang w:val="pt-BR"/>
        </w:rPr>
        <w:t>es</w:t>
      </w:r>
      <w:r w:rsidRPr="000F0E17">
        <w:rPr>
          <w:color w:val="000000"/>
          <w:sz w:val="24"/>
          <w:szCs w:val="24"/>
          <w:lang w:val="pt-BR"/>
        </w:rPr>
        <w:t xml:space="preserve"> d</w:t>
      </w:r>
      <w:r w:rsidR="0086569E" w:rsidRPr="000F0E17">
        <w:rPr>
          <w:color w:val="000000"/>
          <w:sz w:val="24"/>
          <w:szCs w:val="24"/>
          <w:lang w:val="pt-BR"/>
        </w:rPr>
        <w:t>a Corte:</w:t>
      </w:r>
      <w:r w:rsidR="0086569E" w:rsidRPr="000F0E17">
        <w:rPr>
          <w:lang w:val="pt-BR"/>
        </w:rPr>
        <w:t xml:space="preserve"> </w:t>
      </w:r>
      <w:hyperlink r:id="rId19" w:history="1">
        <w:r w:rsidR="0086569E" w:rsidRPr="000F0E17">
          <w:rPr>
            <w:rStyle w:val="Hyperlink"/>
            <w:sz w:val="24"/>
            <w:szCs w:val="24"/>
            <w:lang w:val="pt-BR"/>
          </w:rPr>
          <w:t>http://corteidh.or.cr/fechas.cfm</w:t>
        </w:r>
      </w:hyperlink>
    </w:p>
    <w:p w:rsidR="0086569E" w:rsidRPr="000F0E17" w:rsidRDefault="0086569E" w:rsidP="0086569E">
      <w:pPr>
        <w:pStyle w:val="SemEspaamento"/>
        <w:jc w:val="both"/>
        <w:rPr>
          <w:color w:val="000000"/>
          <w:sz w:val="24"/>
          <w:szCs w:val="24"/>
          <w:lang w:val="pt-BR"/>
        </w:rPr>
      </w:pPr>
    </w:p>
    <w:p w:rsidR="0086569E" w:rsidRPr="000F0E17" w:rsidRDefault="0086569E" w:rsidP="0086569E">
      <w:pPr>
        <w:pStyle w:val="SemEspaamento"/>
        <w:numPr>
          <w:ilvl w:val="0"/>
          <w:numId w:val="14"/>
        </w:numPr>
        <w:jc w:val="both"/>
        <w:rPr>
          <w:color w:val="000000"/>
          <w:sz w:val="24"/>
          <w:szCs w:val="24"/>
          <w:lang w:val="pt-BR"/>
        </w:rPr>
      </w:pPr>
      <w:r w:rsidRPr="000F0E17">
        <w:rPr>
          <w:color w:val="000000"/>
          <w:sz w:val="24"/>
          <w:szCs w:val="24"/>
          <w:lang w:val="pt-BR"/>
        </w:rPr>
        <w:t>Reg</w:t>
      </w:r>
      <w:r w:rsidR="001E70F7" w:rsidRPr="000F0E17">
        <w:rPr>
          <w:color w:val="000000"/>
          <w:sz w:val="24"/>
          <w:szCs w:val="24"/>
          <w:lang w:val="pt-BR"/>
        </w:rPr>
        <w:t>ulamento da Comissão</w:t>
      </w:r>
      <w:r w:rsidRPr="000F0E17">
        <w:rPr>
          <w:color w:val="000000"/>
          <w:sz w:val="24"/>
          <w:szCs w:val="24"/>
          <w:lang w:val="pt-BR"/>
        </w:rPr>
        <w:t xml:space="preserve"> Interamericana: </w:t>
      </w:r>
      <w:hyperlink r:id="rId20" w:history="1">
        <w:r w:rsidRPr="000F0E17">
          <w:rPr>
            <w:rStyle w:val="Hyperlink"/>
            <w:sz w:val="24"/>
            <w:szCs w:val="24"/>
            <w:lang w:val="pt-BR"/>
          </w:rPr>
          <w:t>http://www.cidh.org/Basicos/Basicos10.htm</w:t>
        </w:r>
      </w:hyperlink>
    </w:p>
    <w:p w:rsidR="0086569E" w:rsidRPr="000F0E17" w:rsidRDefault="0086569E" w:rsidP="0086569E">
      <w:pPr>
        <w:pStyle w:val="SemEspaamento"/>
        <w:jc w:val="both"/>
        <w:rPr>
          <w:color w:val="000000"/>
          <w:sz w:val="24"/>
          <w:szCs w:val="24"/>
          <w:lang w:val="pt-BR"/>
        </w:rPr>
      </w:pPr>
    </w:p>
    <w:p w:rsidR="0086569E" w:rsidRPr="000F0E17" w:rsidRDefault="0086569E" w:rsidP="0086569E">
      <w:pPr>
        <w:pStyle w:val="SemEspaamento"/>
        <w:numPr>
          <w:ilvl w:val="0"/>
          <w:numId w:val="14"/>
        </w:numPr>
        <w:jc w:val="both"/>
        <w:rPr>
          <w:color w:val="000000"/>
          <w:sz w:val="24"/>
          <w:szCs w:val="24"/>
          <w:lang w:val="pt-BR"/>
        </w:rPr>
      </w:pPr>
      <w:r w:rsidRPr="000F0E17">
        <w:rPr>
          <w:color w:val="000000"/>
          <w:sz w:val="24"/>
          <w:szCs w:val="24"/>
          <w:lang w:val="pt-BR"/>
        </w:rPr>
        <w:t>Estatuto d</w:t>
      </w:r>
      <w:r w:rsidR="001E70F7" w:rsidRPr="000F0E17">
        <w:rPr>
          <w:color w:val="000000"/>
          <w:sz w:val="24"/>
          <w:szCs w:val="24"/>
          <w:lang w:val="pt-BR"/>
        </w:rPr>
        <w:t xml:space="preserve">a Comissão </w:t>
      </w:r>
      <w:r w:rsidRPr="000F0E17">
        <w:rPr>
          <w:color w:val="000000"/>
          <w:sz w:val="24"/>
          <w:szCs w:val="24"/>
          <w:lang w:val="pt-BR"/>
        </w:rPr>
        <w:t xml:space="preserve">Interamericana: </w:t>
      </w:r>
      <w:hyperlink r:id="rId21" w:history="1">
        <w:r w:rsidRPr="000F0E17">
          <w:rPr>
            <w:rStyle w:val="Hyperlink"/>
            <w:sz w:val="24"/>
            <w:szCs w:val="24"/>
            <w:lang w:val="pt-BR"/>
          </w:rPr>
          <w:t>http://www.cidh.org/Basicos/Basicos9.htm</w:t>
        </w:r>
      </w:hyperlink>
    </w:p>
    <w:p w:rsidR="0086569E" w:rsidRPr="000F0E17" w:rsidRDefault="0086569E" w:rsidP="0086569E">
      <w:pPr>
        <w:pStyle w:val="SemEspaamento"/>
        <w:jc w:val="both"/>
        <w:rPr>
          <w:color w:val="000000"/>
          <w:sz w:val="24"/>
          <w:szCs w:val="24"/>
          <w:lang w:val="pt-BR"/>
        </w:rPr>
      </w:pPr>
    </w:p>
    <w:p w:rsidR="0086569E" w:rsidRPr="000F0E17" w:rsidRDefault="001E70F7" w:rsidP="0086569E">
      <w:pPr>
        <w:pStyle w:val="SemEspaamento"/>
        <w:numPr>
          <w:ilvl w:val="0"/>
          <w:numId w:val="14"/>
        </w:numPr>
        <w:jc w:val="both"/>
        <w:rPr>
          <w:color w:val="000000"/>
          <w:sz w:val="24"/>
          <w:szCs w:val="24"/>
          <w:lang w:val="pt-BR"/>
        </w:rPr>
      </w:pPr>
      <w:r w:rsidRPr="000F0E17">
        <w:rPr>
          <w:color w:val="000000"/>
          <w:sz w:val="24"/>
          <w:szCs w:val="24"/>
          <w:lang w:val="pt-BR"/>
        </w:rPr>
        <w:t>Informação sobre a Comissão</w:t>
      </w:r>
      <w:r w:rsidR="0086569E" w:rsidRPr="000F0E17">
        <w:rPr>
          <w:color w:val="000000"/>
          <w:sz w:val="24"/>
          <w:szCs w:val="24"/>
          <w:lang w:val="pt-BR"/>
        </w:rPr>
        <w:t xml:space="preserve"> Interamericana: </w:t>
      </w:r>
      <w:hyperlink r:id="rId22" w:history="1">
        <w:r w:rsidR="0086569E" w:rsidRPr="000F0E17">
          <w:rPr>
            <w:rStyle w:val="Hyperlink"/>
            <w:sz w:val="24"/>
            <w:szCs w:val="24"/>
            <w:lang w:val="pt-BR"/>
          </w:rPr>
          <w:t>http://www.cidh.oas.org/Default.htm</w:t>
        </w:r>
      </w:hyperlink>
    </w:p>
    <w:p w:rsidR="0086569E" w:rsidRPr="000F0E17" w:rsidRDefault="0086569E" w:rsidP="0086569E">
      <w:pPr>
        <w:pStyle w:val="SemEspaamento"/>
        <w:jc w:val="both"/>
        <w:rPr>
          <w:color w:val="000000"/>
          <w:sz w:val="24"/>
          <w:szCs w:val="24"/>
          <w:lang w:val="pt-BR"/>
        </w:rPr>
      </w:pPr>
    </w:p>
    <w:p w:rsidR="0086569E" w:rsidRPr="000F0E17" w:rsidRDefault="001E70F7" w:rsidP="0086569E">
      <w:pPr>
        <w:pStyle w:val="SemEspaamento"/>
        <w:numPr>
          <w:ilvl w:val="0"/>
          <w:numId w:val="14"/>
        </w:numPr>
        <w:jc w:val="both"/>
        <w:rPr>
          <w:color w:val="000000"/>
          <w:sz w:val="24"/>
          <w:szCs w:val="24"/>
          <w:lang w:val="pt-BR"/>
        </w:rPr>
      </w:pPr>
      <w:r w:rsidRPr="000F0E17">
        <w:rPr>
          <w:color w:val="000000"/>
          <w:sz w:val="24"/>
          <w:szCs w:val="24"/>
          <w:lang w:val="pt-BR"/>
        </w:rPr>
        <w:t xml:space="preserve">Informação sobre </w:t>
      </w:r>
      <w:r w:rsidR="0086569E" w:rsidRPr="000F0E17">
        <w:rPr>
          <w:color w:val="000000"/>
          <w:sz w:val="24"/>
          <w:szCs w:val="24"/>
          <w:lang w:val="pt-BR"/>
        </w:rPr>
        <w:t xml:space="preserve">a </w:t>
      </w:r>
      <w:r w:rsidRPr="000F0E17">
        <w:rPr>
          <w:color w:val="000000"/>
          <w:sz w:val="24"/>
          <w:szCs w:val="24"/>
          <w:lang w:val="pt-BR"/>
        </w:rPr>
        <w:t>Organização dos</w:t>
      </w:r>
      <w:r w:rsidR="0086569E" w:rsidRPr="000F0E17">
        <w:rPr>
          <w:color w:val="000000"/>
          <w:sz w:val="24"/>
          <w:szCs w:val="24"/>
          <w:lang w:val="pt-BR"/>
        </w:rPr>
        <w:t xml:space="preserve"> Estados Americanos: </w:t>
      </w:r>
      <w:hyperlink r:id="rId23" w:history="1">
        <w:r w:rsidR="0086569E" w:rsidRPr="000F0E17">
          <w:rPr>
            <w:rStyle w:val="Hyperlink"/>
            <w:sz w:val="24"/>
            <w:szCs w:val="24"/>
            <w:lang w:val="pt-BR"/>
          </w:rPr>
          <w:t>http://www.oas.org/es/default.asp</w:t>
        </w:r>
      </w:hyperlink>
    </w:p>
    <w:p w:rsidR="0086569E" w:rsidRPr="00C442A3" w:rsidRDefault="0086569E" w:rsidP="0086569E">
      <w:pPr>
        <w:pStyle w:val="PargrafodaLista"/>
        <w:rPr>
          <w:color w:val="000000"/>
          <w:sz w:val="24"/>
          <w:szCs w:val="24"/>
          <w:lang w:val="pt-BR"/>
        </w:rPr>
      </w:pPr>
    </w:p>
    <w:p w:rsidR="0086569E" w:rsidRPr="00C442A3" w:rsidRDefault="0086569E" w:rsidP="0086569E">
      <w:pPr>
        <w:pStyle w:val="SemEspaamento"/>
        <w:ind w:left="720"/>
        <w:jc w:val="both"/>
        <w:rPr>
          <w:color w:val="000000"/>
          <w:sz w:val="24"/>
          <w:szCs w:val="24"/>
          <w:lang w:val="pt-BR"/>
        </w:rPr>
      </w:pPr>
    </w:p>
    <w:p w:rsidR="0086569E" w:rsidRPr="00C442A3" w:rsidRDefault="0086569E" w:rsidP="0086569E">
      <w:pPr>
        <w:pStyle w:val="SemEspaamento"/>
        <w:jc w:val="both"/>
        <w:rPr>
          <w:b/>
          <w:sz w:val="24"/>
          <w:szCs w:val="24"/>
          <w:lang w:val="pt-BR"/>
        </w:rPr>
      </w:pPr>
    </w:p>
    <w:p w:rsidR="003F6984" w:rsidRPr="00C442A3" w:rsidRDefault="003F6984" w:rsidP="0086569E">
      <w:pPr>
        <w:pStyle w:val="NoSpacing1"/>
        <w:jc w:val="both"/>
        <w:rPr>
          <w:color w:val="000000"/>
          <w:sz w:val="24"/>
          <w:szCs w:val="24"/>
          <w:lang w:val="pt-BR"/>
        </w:rPr>
      </w:pPr>
    </w:p>
    <w:p w:rsidR="003F6984" w:rsidRPr="00C442A3" w:rsidRDefault="003F6984" w:rsidP="003F6984">
      <w:pPr>
        <w:pStyle w:val="NoSpacing1"/>
        <w:jc w:val="both"/>
        <w:rPr>
          <w:b/>
          <w:sz w:val="24"/>
          <w:szCs w:val="24"/>
          <w:lang w:val="pt-BR"/>
        </w:rPr>
      </w:pPr>
    </w:p>
    <w:p w:rsidR="003F6984" w:rsidRPr="00C442A3" w:rsidRDefault="003F6984" w:rsidP="003F6984"/>
    <w:p w:rsidR="003F6984" w:rsidRPr="00C442A3" w:rsidRDefault="003F6984" w:rsidP="003F6984"/>
    <w:p w:rsidR="00E26FFD" w:rsidRPr="00C442A3" w:rsidRDefault="00E26FFD">
      <w:pPr>
        <w:pStyle w:val="NoSpacing1"/>
        <w:jc w:val="both"/>
        <w:rPr>
          <w:sz w:val="24"/>
          <w:szCs w:val="24"/>
          <w:lang w:val="pt-BR"/>
        </w:rPr>
      </w:pPr>
    </w:p>
    <w:p w:rsidR="001E70F7" w:rsidRPr="00C442A3" w:rsidRDefault="001E70F7">
      <w:pPr>
        <w:pStyle w:val="NoSpacing1"/>
        <w:jc w:val="both"/>
        <w:rPr>
          <w:sz w:val="24"/>
          <w:szCs w:val="24"/>
          <w:lang w:val="pt-BR"/>
        </w:rPr>
      </w:pPr>
    </w:p>
    <w:sectPr w:rsidR="001E70F7" w:rsidRPr="00C442A3" w:rsidSect="00CC7950">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B80" w:rsidRDefault="00E30B80" w:rsidP="00C51DA2">
      <w:pPr>
        <w:spacing w:after="0" w:line="240" w:lineRule="auto"/>
      </w:pPr>
      <w:r>
        <w:separator/>
      </w:r>
    </w:p>
  </w:endnote>
  <w:endnote w:type="continuationSeparator" w:id="0">
    <w:p w:rsidR="00E30B80" w:rsidRDefault="00E30B80" w:rsidP="00C5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B87" w:rsidRDefault="00E4756E">
    <w:pPr>
      <w:pStyle w:val="Rodap"/>
      <w:jc w:val="center"/>
    </w:pPr>
    <w:r>
      <w:fldChar w:fldCharType="begin"/>
    </w:r>
    <w:r w:rsidR="00511D59">
      <w:instrText xml:space="preserve"> PAGE   \* MERGEFORMAT </w:instrText>
    </w:r>
    <w:r>
      <w:fldChar w:fldCharType="separate"/>
    </w:r>
    <w:r w:rsidR="00937C32">
      <w:rPr>
        <w:noProof/>
      </w:rPr>
      <w:t>1</w:t>
    </w:r>
    <w:r>
      <w:fldChar w:fldCharType="end"/>
    </w:r>
  </w:p>
  <w:p w:rsidR="00924B87" w:rsidRDefault="00924B8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B80" w:rsidRDefault="00E30B80" w:rsidP="00C51DA2">
      <w:pPr>
        <w:spacing w:after="0" w:line="240" w:lineRule="auto"/>
      </w:pPr>
      <w:r>
        <w:separator/>
      </w:r>
    </w:p>
  </w:footnote>
  <w:footnote w:type="continuationSeparator" w:id="0">
    <w:p w:rsidR="00E30B80" w:rsidRDefault="00E30B80" w:rsidP="00C51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E7A8BD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24B64"/>
    <w:multiLevelType w:val="hybridMultilevel"/>
    <w:tmpl w:val="4D08BDA4"/>
    <w:lvl w:ilvl="0" w:tplc="C038B42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417604"/>
    <w:multiLevelType w:val="hybridMultilevel"/>
    <w:tmpl w:val="4D08BDA4"/>
    <w:lvl w:ilvl="0" w:tplc="C038B42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336AF2"/>
    <w:multiLevelType w:val="hybridMultilevel"/>
    <w:tmpl w:val="B93253F2"/>
    <w:lvl w:ilvl="0" w:tplc="D178662C">
      <w:start w:val="1"/>
      <w:numFmt w:val="decimal"/>
      <w:lvlText w:val="%1."/>
      <w:lvlJc w:val="left"/>
      <w:pPr>
        <w:ind w:left="720" w:hanging="360"/>
      </w:pPr>
      <w:rPr>
        <w:rFonts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3A379C"/>
    <w:multiLevelType w:val="hybridMultilevel"/>
    <w:tmpl w:val="B93253F2"/>
    <w:lvl w:ilvl="0" w:tplc="D178662C">
      <w:start w:val="1"/>
      <w:numFmt w:val="decimal"/>
      <w:lvlText w:val="%1."/>
      <w:lvlJc w:val="left"/>
      <w:pPr>
        <w:ind w:left="720" w:hanging="360"/>
      </w:pPr>
      <w:rPr>
        <w:rFonts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AB20C4F"/>
    <w:multiLevelType w:val="hybridMultilevel"/>
    <w:tmpl w:val="B93253F2"/>
    <w:lvl w:ilvl="0" w:tplc="D178662C">
      <w:start w:val="1"/>
      <w:numFmt w:val="decimal"/>
      <w:lvlText w:val="%1."/>
      <w:lvlJc w:val="left"/>
      <w:pPr>
        <w:ind w:left="720" w:hanging="360"/>
      </w:pPr>
      <w:rPr>
        <w:rFonts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6664FB"/>
    <w:multiLevelType w:val="hybridMultilevel"/>
    <w:tmpl w:val="B93253F2"/>
    <w:lvl w:ilvl="0" w:tplc="D178662C">
      <w:start w:val="1"/>
      <w:numFmt w:val="decimal"/>
      <w:lvlText w:val="%1."/>
      <w:lvlJc w:val="left"/>
      <w:pPr>
        <w:ind w:left="720" w:hanging="360"/>
      </w:pPr>
      <w:rPr>
        <w:rFonts w:cs="Times New Roman" w:hint="default"/>
        <w:b/>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62256ED"/>
    <w:multiLevelType w:val="hybridMultilevel"/>
    <w:tmpl w:val="22543FBA"/>
    <w:lvl w:ilvl="0" w:tplc="4B8252BA">
      <w:start w:val="5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D242DA9"/>
    <w:multiLevelType w:val="hybridMultilevel"/>
    <w:tmpl w:val="4D08BDA4"/>
    <w:lvl w:ilvl="0" w:tplc="C038B42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71F12D6"/>
    <w:multiLevelType w:val="hybridMultilevel"/>
    <w:tmpl w:val="F7C0428C"/>
    <w:lvl w:ilvl="0" w:tplc="B68CD01A">
      <w:start w:val="2"/>
      <w:numFmt w:val="bullet"/>
      <w:lvlText w:val="-"/>
      <w:lvlJc w:val="left"/>
      <w:pPr>
        <w:ind w:left="420" w:hanging="360"/>
      </w:pPr>
      <w:rPr>
        <w:rFonts w:ascii="Calibri" w:eastAsia="Times New Roman" w:hAnsi="Calibr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29473101"/>
    <w:multiLevelType w:val="hybridMultilevel"/>
    <w:tmpl w:val="B93253F2"/>
    <w:lvl w:ilvl="0" w:tplc="D178662C">
      <w:start w:val="1"/>
      <w:numFmt w:val="decimal"/>
      <w:lvlText w:val="%1."/>
      <w:lvlJc w:val="left"/>
      <w:pPr>
        <w:ind w:left="720" w:hanging="360"/>
      </w:pPr>
      <w:rPr>
        <w:rFonts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A0D5E7A"/>
    <w:multiLevelType w:val="hybridMultilevel"/>
    <w:tmpl w:val="B93253F2"/>
    <w:lvl w:ilvl="0" w:tplc="D178662C">
      <w:start w:val="1"/>
      <w:numFmt w:val="decimal"/>
      <w:lvlText w:val="%1."/>
      <w:lvlJc w:val="left"/>
      <w:pPr>
        <w:ind w:left="720" w:hanging="360"/>
      </w:pPr>
      <w:rPr>
        <w:rFonts w:cs="Times New Roman" w:hint="default"/>
        <w:b/>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3E05C2D"/>
    <w:multiLevelType w:val="hybridMultilevel"/>
    <w:tmpl w:val="3156078E"/>
    <w:lvl w:ilvl="0" w:tplc="C634504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85B365D"/>
    <w:multiLevelType w:val="hybridMultilevel"/>
    <w:tmpl w:val="93DA79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9914243"/>
    <w:multiLevelType w:val="hybridMultilevel"/>
    <w:tmpl w:val="4D08BDA4"/>
    <w:lvl w:ilvl="0" w:tplc="C038B42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D081E3C"/>
    <w:multiLevelType w:val="hybridMultilevel"/>
    <w:tmpl w:val="B93253F2"/>
    <w:lvl w:ilvl="0" w:tplc="D178662C">
      <w:start w:val="1"/>
      <w:numFmt w:val="decimal"/>
      <w:lvlText w:val="%1."/>
      <w:lvlJc w:val="left"/>
      <w:pPr>
        <w:ind w:left="720" w:hanging="360"/>
      </w:pPr>
      <w:rPr>
        <w:rFonts w:cs="Times New Roman" w:hint="default"/>
        <w:b/>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4B34939"/>
    <w:multiLevelType w:val="hybridMultilevel"/>
    <w:tmpl w:val="B93253F2"/>
    <w:lvl w:ilvl="0" w:tplc="D178662C">
      <w:start w:val="1"/>
      <w:numFmt w:val="decimal"/>
      <w:lvlText w:val="%1."/>
      <w:lvlJc w:val="left"/>
      <w:pPr>
        <w:ind w:left="720" w:hanging="360"/>
      </w:pPr>
      <w:rPr>
        <w:rFonts w:cs="Times New Roman" w:hint="default"/>
        <w:b/>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5CA274E"/>
    <w:multiLevelType w:val="hybridMultilevel"/>
    <w:tmpl w:val="4D08BDA4"/>
    <w:lvl w:ilvl="0" w:tplc="C038B42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73A4995"/>
    <w:multiLevelType w:val="hybridMultilevel"/>
    <w:tmpl w:val="4D08BDA4"/>
    <w:lvl w:ilvl="0" w:tplc="C038B42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1AF6D31"/>
    <w:multiLevelType w:val="hybridMultilevel"/>
    <w:tmpl w:val="4D08BDA4"/>
    <w:lvl w:ilvl="0" w:tplc="C038B42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2B526BA"/>
    <w:multiLevelType w:val="hybridMultilevel"/>
    <w:tmpl w:val="4D08BDA4"/>
    <w:lvl w:ilvl="0" w:tplc="C038B42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E430AE1"/>
    <w:multiLevelType w:val="hybridMultilevel"/>
    <w:tmpl w:val="4D08BDA4"/>
    <w:lvl w:ilvl="0" w:tplc="C038B42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15B2F88"/>
    <w:multiLevelType w:val="hybridMultilevel"/>
    <w:tmpl w:val="B93253F2"/>
    <w:lvl w:ilvl="0" w:tplc="D178662C">
      <w:start w:val="1"/>
      <w:numFmt w:val="decimal"/>
      <w:lvlText w:val="%1."/>
      <w:lvlJc w:val="left"/>
      <w:pPr>
        <w:ind w:left="720" w:hanging="360"/>
      </w:pPr>
      <w:rPr>
        <w:rFonts w:cs="Times New Roman" w:hint="default"/>
        <w:b/>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5203795"/>
    <w:multiLevelType w:val="hybridMultilevel"/>
    <w:tmpl w:val="4D08BDA4"/>
    <w:lvl w:ilvl="0" w:tplc="C038B42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6977EAC"/>
    <w:multiLevelType w:val="hybridMultilevel"/>
    <w:tmpl w:val="C096C24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67711B50"/>
    <w:multiLevelType w:val="hybridMultilevel"/>
    <w:tmpl w:val="B93253F2"/>
    <w:lvl w:ilvl="0" w:tplc="D178662C">
      <w:start w:val="1"/>
      <w:numFmt w:val="decimal"/>
      <w:lvlText w:val="%1."/>
      <w:lvlJc w:val="left"/>
      <w:pPr>
        <w:ind w:left="720" w:hanging="360"/>
      </w:pPr>
      <w:rPr>
        <w:rFonts w:cs="Times New Roman" w:hint="default"/>
        <w:b/>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8AB426C"/>
    <w:multiLevelType w:val="hybridMultilevel"/>
    <w:tmpl w:val="B93253F2"/>
    <w:lvl w:ilvl="0" w:tplc="D178662C">
      <w:start w:val="1"/>
      <w:numFmt w:val="decimal"/>
      <w:lvlText w:val="%1."/>
      <w:lvlJc w:val="left"/>
      <w:pPr>
        <w:ind w:left="720" w:hanging="360"/>
      </w:pPr>
      <w:rPr>
        <w:rFonts w:cs="Times New Roman" w:hint="default"/>
        <w:b/>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F211C5B"/>
    <w:multiLevelType w:val="hybridMultilevel"/>
    <w:tmpl w:val="4D08BDA4"/>
    <w:lvl w:ilvl="0" w:tplc="C038B42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45235A0"/>
    <w:multiLevelType w:val="hybridMultilevel"/>
    <w:tmpl w:val="4D08BDA4"/>
    <w:lvl w:ilvl="0" w:tplc="C038B42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8E244BD"/>
    <w:multiLevelType w:val="hybridMultilevel"/>
    <w:tmpl w:val="A9EA0D46"/>
    <w:lvl w:ilvl="0" w:tplc="069CFE7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01685B"/>
    <w:multiLevelType w:val="hybridMultilevel"/>
    <w:tmpl w:val="4D08BDA4"/>
    <w:lvl w:ilvl="0" w:tplc="C038B42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BD44860"/>
    <w:multiLevelType w:val="hybridMultilevel"/>
    <w:tmpl w:val="F8CA20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EB07994"/>
    <w:multiLevelType w:val="hybridMultilevel"/>
    <w:tmpl w:val="B93253F2"/>
    <w:lvl w:ilvl="0" w:tplc="D178662C">
      <w:start w:val="1"/>
      <w:numFmt w:val="decimal"/>
      <w:lvlText w:val="%1."/>
      <w:lvlJc w:val="left"/>
      <w:pPr>
        <w:ind w:left="720" w:hanging="360"/>
      </w:pPr>
      <w:rPr>
        <w:rFonts w:cs="Times New Roman" w:hint="default"/>
        <w:b/>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6"/>
  </w:num>
  <w:num w:numId="3">
    <w:abstractNumId w:val="31"/>
  </w:num>
  <w:num w:numId="4">
    <w:abstractNumId w:val="12"/>
  </w:num>
  <w:num w:numId="5">
    <w:abstractNumId w:val="1"/>
  </w:num>
  <w:num w:numId="6">
    <w:abstractNumId w:val="27"/>
  </w:num>
  <w:num w:numId="7">
    <w:abstractNumId w:val="20"/>
  </w:num>
  <w:num w:numId="8">
    <w:abstractNumId w:val="17"/>
  </w:num>
  <w:num w:numId="9">
    <w:abstractNumId w:val="23"/>
  </w:num>
  <w:num w:numId="10">
    <w:abstractNumId w:val="30"/>
  </w:num>
  <w:num w:numId="11">
    <w:abstractNumId w:val="14"/>
  </w:num>
  <w:num w:numId="12">
    <w:abstractNumId w:val="21"/>
  </w:num>
  <w:num w:numId="13">
    <w:abstractNumId w:val="8"/>
  </w:num>
  <w:num w:numId="14">
    <w:abstractNumId w:val="29"/>
  </w:num>
  <w:num w:numId="15">
    <w:abstractNumId w:val="19"/>
  </w:num>
  <w:num w:numId="16">
    <w:abstractNumId w:val="9"/>
  </w:num>
  <w:num w:numId="17">
    <w:abstractNumId w:val="0"/>
  </w:num>
  <w:num w:numId="18">
    <w:abstractNumId w:val="2"/>
  </w:num>
  <w:num w:numId="19">
    <w:abstractNumId w:val="28"/>
  </w:num>
  <w:num w:numId="20">
    <w:abstractNumId w:val="18"/>
  </w:num>
  <w:num w:numId="21">
    <w:abstractNumId w:val="10"/>
  </w:num>
  <w:num w:numId="22">
    <w:abstractNumId w:val="3"/>
  </w:num>
  <w:num w:numId="23">
    <w:abstractNumId w:val="24"/>
  </w:num>
  <w:num w:numId="24">
    <w:abstractNumId w:val="7"/>
  </w:num>
  <w:num w:numId="25">
    <w:abstractNumId w:val="5"/>
  </w:num>
  <w:num w:numId="26">
    <w:abstractNumId w:val="4"/>
  </w:num>
  <w:num w:numId="27">
    <w:abstractNumId w:val="32"/>
  </w:num>
  <w:num w:numId="28">
    <w:abstractNumId w:val="25"/>
  </w:num>
  <w:num w:numId="29">
    <w:abstractNumId w:val="11"/>
  </w:num>
  <w:num w:numId="30">
    <w:abstractNumId w:val="26"/>
  </w:num>
  <w:num w:numId="31">
    <w:abstractNumId w:val="22"/>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CC"/>
    <w:rsid w:val="000046BA"/>
    <w:rsid w:val="000061B9"/>
    <w:rsid w:val="000322CD"/>
    <w:rsid w:val="000355C5"/>
    <w:rsid w:val="00050330"/>
    <w:rsid w:val="000570D9"/>
    <w:rsid w:val="00061466"/>
    <w:rsid w:val="0006166B"/>
    <w:rsid w:val="000624C8"/>
    <w:rsid w:val="00070093"/>
    <w:rsid w:val="00087FD8"/>
    <w:rsid w:val="000B039B"/>
    <w:rsid w:val="000B63D9"/>
    <w:rsid w:val="000B63ED"/>
    <w:rsid w:val="000C1B2F"/>
    <w:rsid w:val="000D273B"/>
    <w:rsid w:val="000D6B18"/>
    <w:rsid w:val="000E1624"/>
    <w:rsid w:val="000F0E17"/>
    <w:rsid w:val="000F0E2E"/>
    <w:rsid w:val="001062ED"/>
    <w:rsid w:val="00106E18"/>
    <w:rsid w:val="00114ED0"/>
    <w:rsid w:val="00122EFC"/>
    <w:rsid w:val="00150AEF"/>
    <w:rsid w:val="001672C4"/>
    <w:rsid w:val="00191676"/>
    <w:rsid w:val="00191F1C"/>
    <w:rsid w:val="001949D5"/>
    <w:rsid w:val="001A2EC1"/>
    <w:rsid w:val="001B2F9B"/>
    <w:rsid w:val="001C5FE1"/>
    <w:rsid w:val="001E0F20"/>
    <w:rsid w:val="001E70F7"/>
    <w:rsid w:val="001F7BCD"/>
    <w:rsid w:val="00225631"/>
    <w:rsid w:val="00232E0E"/>
    <w:rsid w:val="00246F8A"/>
    <w:rsid w:val="00250E05"/>
    <w:rsid w:val="00254E74"/>
    <w:rsid w:val="00270556"/>
    <w:rsid w:val="00270DD7"/>
    <w:rsid w:val="00273EFF"/>
    <w:rsid w:val="00287DA5"/>
    <w:rsid w:val="00290B5C"/>
    <w:rsid w:val="00296FC0"/>
    <w:rsid w:val="002A05FC"/>
    <w:rsid w:val="002C34CC"/>
    <w:rsid w:val="002C74D4"/>
    <w:rsid w:val="002D79FD"/>
    <w:rsid w:val="002F7F9F"/>
    <w:rsid w:val="003168F8"/>
    <w:rsid w:val="00325811"/>
    <w:rsid w:val="00346044"/>
    <w:rsid w:val="00350C23"/>
    <w:rsid w:val="003576B2"/>
    <w:rsid w:val="00370C01"/>
    <w:rsid w:val="00373E47"/>
    <w:rsid w:val="003833EA"/>
    <w:rsid w:val="00397D7A"/>
    <w:rsid w:val="003A26C0"/>
    <w:rsid w:val="003B2F2A"/>
    <w:rsid w:val="003B5EFC"/>
    <w:rsid w:val="003C5022"/>
    <w:rsid w:val="003C75D0"/>
    <w:rsid w:val="003E2080"/>
    <w:rsid w:val="003F0C98"/>
    <w:rsid w:val="003F6984"/>
    <w:rsid w:val="00407425"/>
    <w:rsid w:val="00411A35"/>
    <w:rsid w:val="004157AA"/>
    <w:rsid w:val="0043298A"/>
    <w:rsid w:val="0044472E"/>
    <w:rsid w:val="00445C13"/>
    <w:rsid w:val="00446FDA"/>
    <w:rsid w:val="00473E2C"/>
    <w:rsid w:val="00476BFD"/>
    <w:rsid w:val="0049747D"/>
    <w:rsid w:val="004A4020"/>
    <w:rsid w:val="004A68E9"/>
    <w:rsid w:val="004C0752"/>
    <w:rsid w:val="004F1BAA"/>
    <w:rsid w:val="005039A9"/>
    <w:rsid w:val="00504A79"/>
    <w:rsid w:val="00511D59"/>
    <w:rsid w:val="005162C4"/>
    <w:rsid w:val="005240AA"/>
    <w:rsid w:val="00537E00"/>
    <w:rsid w:val="00546EBC"/>
    <w:rsid w:val="0057769A"/>
    <w:rsid w:val="00590678"/>
    <w:rsid w:val="00591B74"/>
    <w:rsid w:val="005A12D0"/>
    <w:rsid w:val="005A51A8"/>
    <w:rsid w:val="005B1820"/>
    <w:rsid w:val="005C0B69"/>
    <w:rsid w:val="005E1B25"/>
    <w:rsid w:val="005E1D98"/>
    <w:rsid w:val="006006C0"/>
    <w:rsid w:val="006335EC"/>
    <w:rsid w:val="00641502"/>
    <w:rsid w:val="00654A60"/>
    <w:rsid w:val="006625B6"/>
    <w:rsid w:val="00665A7C"/>
    <w:rsid w:val="00696EBB"/>
    <w:rsid w:val="006A5733"/>
    <w:rsid w:val="006D7957"/>
    <w:rsid w:val="006E405E"/>
    <w:rsid w:val="006E7A29"/>
    <w:rsid w:val="006F25FF"/>
    <w:rsid w:val="006F6C6A"/>
    <w:rsid w:val="007228CC"/>
    <w:rsid w:val="0072626B"/>
    <w:rsid w:val="007620B2"/>
    <w:rsid w:val="007905EF"/>
    <w:rsid w:val="007923FE"/>
    <w:rsid w:val="00796076"/>
    <w:rsid w:val="007C6C6A"/>
    <w:rsid w:val="007E7AC0"/>
    <w:rsid w:val="008169C1"/>
    <w:rsid w:val="008208A6"/>
    <w:rsid w:val="00840B97"/>
    <w:rsid w:val="008436BF"/>
    <w:rsid w:val="0086569E"/>
    <w:rsid w:val="008A317F"/>
    <w:rsid w:val="008B50AA"/>
    <w:rsid w:val="008E0B14"/>
    <w:rsid w:val="008E3AF7"/>
    <w:rsid w:val="008E6682"/>
    <w:rsid w:val="008F703F"/>
    <w:rsid w:val="009076DB"/>
    <w:rsid w:val="009211B5"/>
    <w:rsid w:val="00924B87"/>
    <w:rsid w:val="00937C32"/>
    <w:rsid w:val="00990E12"/>
    <w:rsid w:val="00996A93"/>
    <w:rsid w:val="009A2E86"/>
    <w:rsid w:val="009B4A05"/>
    <w:rsid w:val="009B4FC7"/>
    <w:rsid w:val="009C6939"/>
    <w:rsid w:val="009D7629"/>
    <w:rsid w:val="009E375A"/>
    <w:rsid w:val="009E643A"/>
    <w:rsid w:val="009F70A6"/>
    <w:rsid w:val="00A222B2"/>
    <w:rsid w:val="00A52020"/>
    <w:rsid w:val="00A56F3E"/>
    <w:rsid w:val="00A661BE"/>
    <w:rsid w:val="00A82D71"/>
    <w:rsid w:val="00A94F15"/>
    <w:rsid w:val="00A97287"/>
    <w:rsid w:val="00AB02BE"/>
    <w:rsid w:val="00AC6D65"/>
    <w:rsid w:val="00AF0A3D"/>
    <w:rsid w:val="00AF466B"/>
    <w:rsid w:val="00AF58FF"/>
    <w:rsid w:val="00B10942"/>
    <w:rsid w:val="00B13D63"/>
    <w:rsid w:val="00B15FEB"/>
    <w:rsid w:val="00B24E53"/>
    <w:rsid w:val="00B27029"/>
    <w:rsid w:val="00B52CF1"/>
    <w:rsid w:val="00B6528B"/>
    <w:rsid w:val="00BA6745"/>
    <w:rsid w:val="00BC25EE"/>
    <w:rsid w:val="00BD0B2F"/>
    <w:rsid w:val="00BD1D23"/>
    <w:rsid w:val="00C03979"/>
    <w:rsid w:val="00C279BF"/>
    <w:rsid w:val="00C374AD"/>
    <w:rsid w:val="00C442A3"/>
    <w:rsid w:val="00C51DA2"/>
    <w:rsid w:val="00C6125D"/>
    <w:rsid w:val="00C87CDA"/>
    <w:rsid w:val="00CA7953"/>
    <w:rsid w:val="00CB4F6D"/>
    <w:rsid w:val="00CB5613"/>
    <w:rsid w:val="00CC6155"/>
    <w:rsid w:val="00CC7950"/>
    <w:rsid w:val="00CD43DB"/>
    <w:rsid w:val="00CE10F7"/>
    <w:rsid w:val="00CE247C"/>
    <w:rsid w:val="00D2004A"/>
    <w:rsid w:val="00D2044E"/>
    <w:rsid w:val="00D21C52"/>
    <w:rsid w:val="00D22440"/>
    <w:rsid w:val="00D50957"/>
    <w:rsid w:val="00D647D1"/>
    <w:rsid w:val="00D70942"/>
    <w:rsid w:val="00D733C0"/>
    <w:rsid w:val="00D73A9B"/>
    <w:rsid w:val="00D8387F"/>
    <w:rsid w:val="00D86324"/>
    <w:rsid w:val="00DA0FEF"/>
    <w:rsid w:val="00DC0936"/>
    <w:rsid w:val="00DD17BE"/>
    <w:rsid w:val="00DE7F31"/>
    <w:rsid w:val="00DF361C"/>
    <w:rsid w:val="00E21EC1"/>
    <w:rsid w:val="00E259AD"/>
    <w:rsid w:val="00E26FFD"/>
    <w:rsid w:val="00E30B80"/>
    <w:rsid w:val="00E32519"/>
    <w:rsid w:val="00E4756E"/>
    <w:rsid w:val="00E67CB9"/>
    <w:rsid w:val="00E75F17"/>
    <w:rsid w:val="00E80324"/>
    <w:rsid w:val="00EB3A16"/>
    <w:rsid w:val="00EB78CB"/>
    <w:rsid w:val="00EF3AA1"/>
    <w:rsid w:val="00F10EDF"/>
    <w:rsid w:val="00F11DF1"/>
    <w:rsid w:val="00F3652F"/>
    <w:rsid w:val="00F462C2"/>
    <w:rsid w:val="00F47E45"/>
    <w:rsid w:val="00F51AEC"/>
    <w:rsid w:val="00F57B61"/>
    <w:rsid w:val="00F64FF2"/>
    <w:rsid w:val="00F72F6D"/>
    <w:rsid w:val="00F85AA8"/>
    <w:rsid w:val="00FB1BA5"/>
    <w:rsid w:val="00FC1FCB"/>
    <w:rsid w:val="00FF0E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CC"/>
    <w:pPr>
      <w:spacing w:after="200" w:line="276" w:lineRule="auto"/>
    </w:pPr>
    <w:rPr>
      <w:rFonts w:eastAsia="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Spacing1">
    <w:name w:val="No Spacing1"/>
    <w:uiPriority w:val="99"/>
    <w:rsid w:val="007228CC"/>
    <w:rPr>
      <w:rFonts w:eastAsia="Times New Roman"/>
      <w:lang w:val="en-US" w:eastAsia="en-US"/>
    </w:rPr>
  </w:style>
  <w:style w:type="paragraph" w:styleId="Corpodetexto">
    <w:name w:val="Body Text"/>
    <w:aliases w:val="Body Text Char,Body Text Char Car Car Car Car Car Car Car Car Car Car Car Car Car,Body Text Char Car Car Car Car Car Car Car Car Car Car Car Car"/>
    <w:basedOn w:val="Normal"/>
    <w:link w:val="CorpodetextoChar"/>
    <w:uiPriority w:val="99"/>
    <w:rsid w:val="007228CC"/>
    <w:pPr>
      <w:widowControl w:val="0"/>
      <w:spacing w:after="0" w:line="240" w:lineRule="auto"/>
    </w:pPr>
    <w:rPr>
      <w:rFonts w:ascii="Garamond" w:hAnsi="Garamond"/>
      <w:sz w:val="28"/>
      <w:szCs w:val="20"/>
      <w:lang w:val="es-ES_tradnl"/>
    </w:rPr>
  </w:style>
  <w:style w:type="character" w:customStyle="1" w:styleId="CorpodetextoChar">
    <w:name w:val="Corpo de texto Char"/>
    <w:aliases w:val="Body Text Char Char,Body Text Char Car Car Car Car Car Car Car Car Car Car Car Car Car Char,Body Text Char Car Car Car Car Car Car Car Car Car Car Car Car Char"/>
    <w:basedOn w:val="Fontepargpadro"/>
    <w:link w:val="Corpodetexto"/>
    <w:uiPriority w:val="99"/>
    <w:locked/>
    <w:rsid w:val="007228CC"/>
    <w:rPr>
      <w:rFonts w:ascii="Garamond" w:hAnsi="Garamond" w:cs="Times New Roman"/>
      <w:noProof/>
      <w:sz w:val="20"/>
      <w:szCs w:val="20"/>
      <w:lang w:val="es-ES_tradnl"/>
    </w:rPr>
  </w:style>
  <w:style w:type="character" w:styleId="Refdenotaderodap">
    <w:name w:val="footnote reference"/>
    <w:aliases w:val="Texto de nota al pie,Appel note de bas de page,Footnotes refss,Footnote number,referencia nota al pie,BVI fnr,f,4_G,16 Point,Superscript 6 Point,Texto nota al pie"/>
    <w:basedOn w:val="Fontepargpadro"/>
    <w:uiPriority w:val="99"/>
    <w:rsid w:val="007228CC"/>
    <w:rPr>
      <w:rFonts w:cs="Times New Roman"/>
      <w:sz w:val="20"/>
      <w:vertAlign w:val="superscript"/>
    </w:rPr>
  </w:style>
  <w:style w:type="paragraph" w:styleId="Textodenotaderodap">
    <w:name w:val="footnote text"/>
    <w:aliases w:val="Footnote Text Char Char Char Char Char,Footnote Text Char Char Char Char,Footnote reference,FA Fu,Footnote Text Char Char Char,Footnote Text Cha,FA Fußnotentext,FA Fuﬂnotentext,Footnote Text Char Char,Ca,footnote text"/>
    <w:basedOn w:val="Normal"/>
    <w:link w:val="TextodenotaderodapChar"/>
    <w:rsid w:val="007228CC"/>
    <w:pPr>
      <w:widowControl w:val="0"/>
      <w:spacing w:after="0" w:line="240" w:lineRule="auto"/>
    </w:pPr>
    <w:rPr>
      <w:rFonts w:ascii="Garamond" w:eastAsia="Calibri" w:hAnsi="Garamond"/>
      <w:sz w:val="20"/>
      <w:szCs w:val="20"/>
      <w:lang w:val="es-ES_tradnl" w:eastAsia="zh-TW"/>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Fontepargpadro"/>
    <w:locked/>
    <w:rsid w:val="007228CC"/>
    <w:rPr>
      <w:rFonts w:cs="Times New Roman"/>
      <w:lang w:eastAsia="en-US"/>
    </w:rPr>
  </w:style>
  <w:style w:type="character" w:customStyle="1" w:styleId="TextonotapieCar">
    <w:name w:val="Texto nota pie Car"/>
    <w:basedOn w:val="Fontepargpadro"/>
    <w:uiPriority w:val="99"/>
    <w:semiHidden/>
    <w:locked/>
    <w:rsid w:val="007228CC"/>
    <w:rPr>
      <w:rFonts w:ascii="Calibri" w:hAnsi="Calibri" w:cs="Times New Roman"/>
      <w:noProof/>
      <w:sz w:val="20"/>
      <w:szCs w:val="20"/>
      <w:lang w:val="pt-BR"/>
    </w:rPr>
  </w:style>
  <w:style w:type="character" w:customStyle="1" w:styleId="TextodenotaderodapChar">
    <w:name w:val="Texto de nota de rodapé Char"/>
    <w:aliases w:val="Footnote Text Char Char Char Char Char Char1,Footnote Text Char Char Char Char Char2,Footnote reference Char1,FA Fu Char1,Footnote Text Char Char Char Char2,Footnote Text Cha Char1,FA Fußnotentext Char1,FA Fuﬂnotentext Char1"/>
    <w:link w:val="Textodenotaderodap"/>
    <w:uiPriority w:val="99"/>
    <w:locked/>
    <w:rsid w:val="007228CC"/>
    <w:rPr>
      <w:rFonts w:ascii="Garamond" w:hAnsi="Garamond"/>
      <w:noProof/>
      <w:sz w:val="20"/>
      <w:lang w:val="es-ES_tradnl"/>
    </w:rPr>
  </w:style>
  <w:style w:type="character" w:customStyle="1" w:styleId="apple-style-span">
    <w:name w:val="apple-style-span"/>
    <w:basedOn w:val="Fontepargpadro"/>
    <w:uiPriority w:val="99"/>
    <w:rsid w:val="007228CC"/>
    <w:rPr>
      <w:rFonts w:cs="Times New Roman"/>
    </w:rPr>
  </w:style>
  <w:style w:type="paragraph" w:customStyle="1" w:styleId="ColorfulList-Accent11">
    <w:name w:val="Colorful List - Accent 11"/>
    <w:basedOn w:val="Normal"/>
    <w:uiPriority w:val="99"/>
    <w:rsid w:val="007228CC"/>
    <w:pPr>
      <w:spacing w:after="0" w:line="240" w:lineRule="auto"/>
      <w:ind w:left="720"/>
    </w:pPr>
    <w:rPr>
      <w:rFonts w:ascii="Times" w:hAnsi="Times"/>
      <w:sz w:val="24"/>
      <w:szCs w:val="20"/>
      <w:lang w:val="es-ES_tradnl"/>
    </w:rPr>
  </w:style>
  <w:style w:type="paragraph" w:styleId="NormalWeb">
    <w:name w:val="Normal (Web)"/>
    <w:basedOn w:val="Normal"/>
    <w:uiPriority w:val="99"/>
    <w:rsid w:val="007228CC"/>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7228CC"/>
    <w:rPr>
      <w:rFonts w:cs="Times New Roman"/>
      <w:i/>
    </w:rPr>
  </w:style>
  <w:style w:type="paragraph" w:styleId="Corpodetexto3">
    <w:name w:val="Body Text 3"/>
    <w:basedOn w:val="Normal"/>
    <w:link w:val="Corpodetexto3Char"/>
    <w:uiPriority w:val="99"/>
    <w:semiHidden/>
    <w:rsid w:val="007228CC"/>
    <w:pPr>
      <w:spacing w:after="120"/>
    </w:pPr>
    <w:rPr>
      <w:sz w:val="16"/>
      <w:szCs w:val="16"/>
    </w:rPr>
  </w:style>
  <w:style w:type="character" w:customStyle="1" w:styleId="Corpodetexto3Char">
    <w:name w:val="Corpo de texto 3 Char"/>
    <w:basedOn w:val="Fontepargpadro"/>
    <w:link w:val="Corpodetexto3"/>
    <w:uiPriority w:val="99"/>
    <w:semiHidden/>
    <w:locked/>
    <w:rsid w:val="007228CC"/>
    <w:rPr>
      <w:rFonts w:ascii="Calibri" w:hAnsi="Calibri" w:cs="Times New Roman"/>
      <w:noProof/>
      <w:sz w:val="16"/>
      <w:szCs w:val="16"/>
      <w:lang w:val="pt-BR"/>
    </w:rPr>
  </w:style>
  <w:style w:type="character" w:styleId="Hyperlink">
    <w:name w:val="Hyperlink"/>
    <w:basedOn w:val="Fontepargpadro"/>
    <w:uiPriority w:val="99"/>
    <w:rsid w:val="007228CC"/>
    <w:rPr>
      <w:rFonts w:cs="Times New Roman"/>
      <w:color w:val="0000FF"/>
      <w:u w:val="single"/>
    </w:rPr>
  </w:style>
  <w:style w:type="paragraph" w:styleId="Cabealho">
    <w:name w:val="header"/>
    <w:basedOn w:val="Normal"/>
    <w:link w:val="CabealhoChar"/>
    <w:uiPriority w:val="99"/>
    <w:semiHidden/>
    <w:rsid w:val="007228CC"/>
    <w:pPr>
      <w:tabs>
        <w:tab w:val="center" w:pos="4680"/>
        <w:tab w:val="right" w:pos="9360"/>
      </w:tabs>
    </w:pPr>
  </w:style>
  <w:style w:type="character" w:customStyle="1" w:styleId="CabealhoChar">
    <w:name w:val="Cabeçalho Char"/>
    <w:basedOn w:val="Fontepargpadro"/>
    <w:link w:val="Cabealho"/>
    <w:uiPriority w:val="99"/>
    <w:semiHidden/>
    <w:locked/>
    <w:rsid w:val="007228CC"/>
    <w:rPr>
      <w:rFonts w:ascii="Calibri" w:hAnsi="Calibri" w:cs="Times New Roman"/>
      <w:noProof/>
      <w:lang w:val="pt-BR"/>
    </w:rPr>
  </w:style>
  <w:style w:type="paragraph" w:styleId="Rodap">
    <w:name w:val="footer"/>
    <w:basedOn w:val="Normal"/>
    <w:link w:val="RodapChar"/>
    <w:uiPriority w:val="99"/>
    <w:rsid w:val="007228CC"/>
    <w:pPr>
      <w:tabs>
        <w:tab w:val="center" w:pos="4680"/>
        <w:tab w:val="right" w:pos="9360"/>
      </w:tabs>
    </w:pPr>
  </w:style>
  <w:style w:type="character" w:customStyle="1" w:styleId="RodapChar">
    <w:name w:val="Rodapé Char"/>
    <w:basedOn w:val="Fontepargpadro"/>
    <w:link w:val="Rodap"/>
    <w:uiPriority w:val="99"/>
    <w:locked/>
    <w:rsid w:val="007228CC"/>
    <w:rPr>
      <w:rFonts w:ascii="Calibri" w:hAnsi="Calibri" w:cs="Times New Roman"/>
      <w:noProof/>
      <w:lang w:val="pt-BR"/>
    </w:rPr>
  </w:style>
  <w:style w:type="paragraph" w:customStyle="1" w:styleId="Default">
    <w:name w:val="Default"/>
    <w:uiPriority w:val="99"/>
    <w:rsid w:val="007228CC"/>
    <w:pPr>
      <w:autoSpaceDE w:val="0"/>
      <w:autoSpaceDN w:val="0"/>
      <w:adjustRightInd w:val="0"/>
    </w:pPr>
    <w:rPr>
      <w:rFonts w:ascii="Verdana" w:eastAsia="Times New Roman" w:hAnsi="Verdana" w:cs="Verdana"/>
      <w:color w:val="000000"/>
      <w:sz w:val="24"/>
      <w:szCs w:val="24"/>
      <w:lang w:val="en-US" w:eastAsia="en-US"/>
    </w:rPr>
  </w:style>
  <w:style w:type="paragraph" w:styleId="SemEspaamento">
    <w:name w:val="No Spacing"/>
    <w:uiPriority w:val="1"/>
    <w:qFormat/>
    <w:rsid w:val="00A661BE"/>
    <w:rPr>
      <w:lang w:val="en-US" w:eastAsia="en-US"/>
    </w:rPr>
  </w:style>
  <w:style w:type="paragraph" w:styleId="PargrafodaLista">
    <w:name w:val="List Paragraph"/>
    <w:basedOn w:val="Normal"/>
    <w:uiPriority w:val="34"/>
    <w:qFormat/>
    <w:rsid w:val="0086569E"/>
    <w:pPr>
      <w:ind w:left="720"/>
      <w:contextualSpacing/>
    </w:pPr>
    <w:rPr>
      <w:rFonts w:eastAsia="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CC"/>
    <w:pPr>
      <w:spacing w:after="200" w:line="276" w:lineRule="auto"/>
    </w:pPr>
    <w:rPr>
      <w:rFonts w:eastAsia="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Spacing1">
    <w:name w:val="No Spacing1"/>
    <w:uiPriority w:val="99"/>
    <w:rsid w:val="007228CC"/>
    <w:rPr>
      <w:rFonts w:eastAsia="Times New Roman"/>
      <w:lang w:val="en-US" w:eastAsia="en-US"/>
    </w:rPr>
  </w:style>
  <w:style w:type="paragraph" w:styleId="Corpodetexto">
    <w:name w:val="Body Text"/>
    <w:aliases w:val="Body Text Char,Body Text Char Car Car Car Car Car Car Car Car Car Car Car Car Car,Body Text Char Car Car Car Car Car Car Car Car Car Car Car Car"/>
    <w:basedOn w:val="Normal"/>
    <w:link w:val="CorpodetextoChar"/>
    <w:uiPriority w:val="99"/>
    <w:rsid w:val="007228CC"/>
    <w:pPr>
      <w:widowControl w:val="0"/>
      <w:spacing w:after="0" w:line="240" w:lineRule="auto"/>
    </w:pPr>
    <w:rPr>
      <w:rFonts w:ascii="Garamond" w:hAnsi="Garamond"/>
      <w:sz w:val="28"/>
      <w:szCs w:val="20"/>
      <w:lang w:val="es-ES_tradnl"/>
    </w:rPr>
  </w:style>
  <w:style w:type="character" w:customStyle="1" w:styleId="CorpodetextoChar">
    <w:name w:val="Corpo de texto Char"/>
    <w:aliases w:val="Body Text Char Char,Body Text Char Car Car Car Car Car Car Car Car Car Car Car Car Car Char,Body Text Char Car Car Car Car Car Car Car Car Car Car Car Car Char"/>
    <w:basedOn w:val="Fontepargpadro"/>
    <w:link w:val="Corpodetexto"/>
    <w:uiPriority w:val="99"/>
    <w:locked/>
    <w:rsid w:val="007228CC"/>
    <w:rPr>
      <w:rFonts w:ascii="Garamond" w:hAnsi="Garamond" w:cs="Times New Roman"/>
      <w:noProof/>
      <w:sz w:val="20"/>
      <w:szCs w:val="20"/>
      <w:lang w:val="es-ES_tradnl"/>
    </w:rPr>
  </w:style>
  <w:style w:type="character" w:styleId="Refdenotaderodap">
    <w:name w:val="footnote reference"/>
    <w:aliases w:val="Texto de nota al pie,Appel note de bas de page,Footnotes refss,Footnote number,referencia nota al pie,BVI fnr,f,4_G,16 Point,Superscript 6 Point,Texto nota al pie"/>
    <w:basedOn w:val="Fontepargpadro"/>
    <w:uiPriority w:val="99"/>
    <w:rsid w:val="007228CC"/>
    <w:rPr>
      <w:rFonts w:cs="Times New Roman"/>
      <w:sz w:val="20"/>
      <w:vertAlign w:val="superscript"/>
    </w:rPr>
  </w:style>
  <w:style w:type="paragraph" w:styleId="Textodenotaderodap">
    <w:name w:val="footnote text"/>
    <w:aliases w:val="Footnote Text Char Char Char Char Char,Footnote Text Char Char Char Char,Footnote reference,FA Fu,Footnote Text Char Char Char,Footnote Text Cha,FA Fußnotentext,FA Fuﬂnotentext,Footnote Text Char Char,Ca,footnote text"/>
    <w:basedOn w:val="Normal"/>
    <w:link w:val="TextodenotaderodapChar"/>
    <w:rsid w:val="007228CC"/>
    <w:pPr>
      <w:widowControl w:val="0"/>
      <w:spacing w:after="0" w:line="240" w:lineRule="auto"/>
    </w:pPr>
    <w:rPr>
      <w:rFonts w:ascii="Garamond" w:eastAsia="Calibri" w:hAnsi="Garamond"/>
      <w:sz w:val="20"/>
      <w:szCs w:val="20"/>
      <w:lang w:val="es-ES_tradnl" w:eastAsia="zh-TW"/>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Fontepargpadro"/>
    <w:locked/>
    <w:rsid w:val="007228CC"/>
    <w:rPr>
      <w:rFonts w:cs="Times New Roman"/>
      <w:lang w:eastAsia="en-US"/>
    </w:rPr>
  </w:style>
  <w:style w:type="character" w:customStyle="1" w:styleId="TextonotapieCar">
    <w:name w:val="Texto nota pie Car"/>
    <w:basedOn w:val="Fontepargpadro"/>
    <w:uiPriority w:val="99"/>
    <w:semiHidden/>
    <w:locked/>
    <w:rsid w:val="007228CC"/>
    <w:rPr>
      <w:rFonts w:ascii="Calibri" w:hAnsi="Calibri" w:cs="Times New Roman"/>
      <w:noProof/>
      <w:sz w:val="20"/>
      <w:szCs w:val="20"/>
      <w:lang w:val="pt-BR"/>
    </w:rPr>
  </w:style>
  <w:style w:type="character" w:customStyle="1" w:styleId="TextodenotaderodapChar">
    <w:name w:val="Texto de nota de rodapé Char"/>
    <w:aliases w:val="Footnote Text Char Char Char Char Char Char1,Footnote Text Char Char Char Char Char2,Footnote reference Char1,FA Fu Char1,Footnote Text Char Char Char Char2,Footnote Text Cha Char1,FA Fußnotentext Char1,FA Fuﬂnotentext Char1"/>
    <w:link w:val="Textodenotaderodap"/>
    <w:uiPriority w:val="99"/>
    <w:locked/>
    <w:rsid w:val="007228CC"/>
    <w:rPr>
      <w:rFonts w:ascii="Garamond" w:hAnsi="Garamond"/>
      <w:noProof/>
      <w:sz w:val="20"/>
      <w:lang w:val="es-ES_tradnl"/>
    </w:rPr>
  </w:style>
  <w:style w:type="character" w:customStyle="1" w:styleId="apple-style-span">
    <w:name w:val="apple-style-span"/>
    <w:basedOn w:val="Fontepargpadro"/>
    <w:uiPriority w:val="99"/>
    <w:rsid w:val="007228CC"/>
    <w:rPr>
      <w:rFonts w:cs="Times New Roman"/>
    </w:rPr>
  </w:style>
  <w:style w:type="paragraph" w:customStyle="1" w:styleId="ColorfulList-Accent11">
    <w:name w:val="Colorful List - Accent 11"/>
    <w:basedOn w:val="Normal"/>
    <w:uiPriority w:val="99"/>
    <w:rsid w:val="007228CC"/>
    <w:pPr>
      <w:spacing w:after="0" w:line="240" w:lineRule="auto"/>
      <w:ind w:left="720"/>
    </w:pPr>
    <w:rPr>
      <w:rFonts w:ascii="Times" w:hAnsi="Times"/>
      <w:sz w:val="24"/>
      <w:szCs w:val="20"/>
      <w:lang w:val="es-ES_tradnl"/>
    </w:rPr>
  </w:style>
  <w:style w:type="paragraph" w:styleId="NormalWeb">
    <w:name w:val="Normal (Web)"/>
    <w:basedOn w:val="Normal"/>
    <w:uiPriority w:val="99"/>
    <w:rsid w:val="007228CC"/>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7228CC"/>
    <w:rPr>
      <w:rFonts w:cs="Times New Roman"/>
      <w:i/>
    </w:rPr>
  </w:style>
  <w:style w:type="paragraph" w:styleId="Corpodetexto3">
    <w:name w:val="Body Text 3"/>
    <w:basedOn w:val="Normal"/>
    <w:link w:val="Corpodetexto3Char"/>
    <w:uiPriority w:val="99"/>
    <w:semiHidden/>
    <w:rsid w:val="007228CC"/>
    <w:pPr>
      <w:spacing w:after="120"/>
    </w:pPr>
    <w:rPr>
      <w:sz w:val="16"/>
      <w:szCs w:val="16"/>
    </w:rPr>
  </w:style>
  <w:style w:type="character" w:customStyle="1" w:styleId="Corpodetexto3Char">
    <w:name w:val="Corpo de texto 3 Char"/>
    <w:basedOn w:val="Fontepargpadro"/>
    <w:link w:val="Corpodetexto3"/>
    <w:uiPriority w:val="99"/>
    <w:semiHidden/>
    <w:locked/>
    <w:rsid w:val="007228CC"/>
    <w:rPr>
      <w:rFonts w:ascii="Calibri" w:hAnsi="Calibri" w:cs="Times New Roman"/>
      <w:noProof/>
      <w:sz w:val="16"/>
      <w:szCs w:val="16"/>
      <w:lang w:val="pt-BR"/>
    </w:rPr>
  </w:style>
  <w:style w:type="character" w:styleId="Hyperlink">
    <w:name w:val="Hyperlink"/>
    <w:basedOn w:val="Fontepargpadro"/>
    <w:uiPriority w:val="99"/>
    <w:rsid w:val="007228CC"/>
    <w:rPr>
      <w:rFonts w:cs="Times New Roman"/>
      <w:color w:val="0000FF"/>
      <w:u w:val="single"/>
    </w:rPr>
  </w:style>
  <w:style w:type="paragraph" w:styleId="Cabealho">
    <w:name w:val="header"/>
    <w:basedOn w:val="Normal"/>
    <w:link w:val="CabealhoChar"/>
    <w:uiPriority w:val="99"/>
    <w:semiHidden/>
    <w:rsid w:val="007228CC"/>
    <w:pPr>
      <w:tabs>
        <w:tab w:val="center" w:pos="4680"/>
        <w:tab w:val="right" w:pos="9360"/>
      </w:tabs>
    </w:pPr>
  </w:style>
  <w:style w:type="character" w:customStyle="1" w:styleId="CabealhoChar">
    <w:name w:val="Cabeçalho Char"/>
    <w:basedOn w:val="Fontepargpadro"/>
    <w:link w:val="Cabealho"/>
    <w:uiPriority w:val="99"/>
    <w:semiHidden/>
    <w:locked/>
    <w:rsid w:val="007228CC"/>
    <w:rPr>
      <w:rFonts w:ascii="Calibri" w:hAnsi="Calibri" w:cs="Times New Roman"/>
      <w:noProof/>
      <w:lang w:val="pt-BR"/>
    </w:rPr>
  </w:style>
  <w:style w:type="paragraph" w:styleId="Rodap">
    <w:name w:val="footer"/>
    <w:basedOn w:val="Normal"/>
    <w:link w:val="RodapChar"/>
    <w:uiPriority w:val="99"/>
    <w:rsid w:val="007228CC"/>
    <w:pPr>
      <w:tabs>
        <w:tab w:val="center" w:pos="4680"/>
        <w:tab w:val="right" w:pos="9360"/>
      </w:tabs>
    </w:pPr>
  </w:style>
  <w:style w:type="character" w:customStyle="1" w:styleId="RodapChar">
    <w:name w:val="Rodapé Char"/>
    <w:basedOn w:val="Fontepargpadro"/>
    <w:link w:val="Rodap"/>
    <w:uiPriority w:val="99"/>
    <w:locked/>
    <w:rsid w:val="007228CC"/>
    <w:rPr>
      <w:rFonts w:ascii="Calibri" w:hAnsi="Calibri" w:cs="Times New Roman"/>
      <w:noProof/>
      <w:lang w:val="pt-BR"/>
    </w:rPr>
  </w:style>
  <w:style w:type="paragraph" w:customStyle="1" w:styleId="Default">
    <w:name w:val="Default"/>
    <w:uiPriority w:val="99"/>
    <w:rsid w:val="007228CC"/>
    <w:pPr>
      <w:autoSpaceDE w:val="0"/>
      <w:autoSpaceDN w:val="0"/>
      <w:adjustRightInd w:val="0"/>
    </w:pPr>
    <w:rPr>
      <w:rFonts w:ascii="Verdana" w:eastAsia="Times New Roman" w:hAnsi="Verdana" w:cs="Verdana"/>
      <w:color w:val="000000"/>
      <w:sz w:val="24"/>
      <w:szCs w:val="24"/>
      <w:lang w:val="en-US" w:eastAsia="en-US"/>
    </w:rPr>
  </w:style>
  <w:style w:type="paragraph" w:styleId="SemEspaamento">
    <w:name w:val="No Spacing"/>
    <w:uiPriority w:val="1"/>
    <w:qFormat/>
    <w:rsid w:val="00A661BE"/>
    <w:rPr>
      <w:lang w:val="en-US" w:eastAsia="en-US"/>
    </w:rPr>
  </w:style>
  <w:style w:type="paragraph" w:styleId="PargrafodaLista">
    <w:name w:val="List Paragraph"/>
    <w:basedOn w:val="Normal"/>
    <w:uiPriority w:val="34"/>
    <w:qFormat/>
    <w:rsid w:val="0086569E"/>
    <w:pPr>
      <w:ind w:left="720"/>
      <w:contextualSpacing/>
    </w:pPr>
    <w:rPr>
      <w:rFonts w:eastAsia="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rteidh.or.cr/reglamento.cfm" TargetMode="External"/><Relationship Id="rId18" Type="http://schemas.openxmlformats.org/officeDocument/2006/relationships/hyperlink" Target="http://corteidh.or.cr/comunicados.c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idh.org/Basicos/Basicos9.htm" TargetMode="External"/><Relationship Id="rId7" Type="http://schemas.openxmlformats.org/officeDocument/2006/relationships/footnotes" Target="footnotes.xml"/><Relationship Id="rId12" Type="http://schemas.openxmlformats.org/officeDocument/2006/relationships/hyperlink" Target="http://www.oas.org/juridico/spanish/tratados/b-32.html" TargetMode="External"/><Relationship Id="rId17" Type="http://schemas.openxmlformats.org/officeDocument/2006/relationships/hyperlink" Target="http://corteidh.or.cr/supervision.cf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rteidh.or.cr/medidas.cfm" TargetMode="External"/><Relationship Id="rId20" Type="http://schemas.openxmlformats.org/officeDocument/2006/relationships/hyperlink" Target="http://www.cidh.org/Basicos/Basicos10.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1978"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orteidh.or.cr/casos.cfm" TargetMode="External"/><Relationship Id="rId23" Type="http://schemas.openxmlformats.org/officeDocument/2006/relationships/hyperlink" Target="http://www.oas.org/es/default.asp" TargetMode="External"/><Relationship Id="rId10" Type="http://schemas.openxmlformats.org/officeDocument/2006/relationships/hyperlink" Target="http://es.wikipedia.org/wiki/18_de_julio" TargetMode="External"/><Relationship Id="rId19" Type="http://schemas.openxmlformats.org/officeDocument/2006/relationships/hyperlink" Target="http://corteidh.or.cr/fechas.cfm" TargetMode="External"/><Relationship Id="rId4" Type="http://schemas.microsoft.com/office/2007/relationships/stylesWithEffects" Target="stylesWithEffects.xml"/><Relationship Id="rId9" Type="http://schemas.openxmlformats.org/officeDocument/2006/relationships/hyperlink" Target="http://es.wikipedia.org/wiki/San_Jos%C3%A9_de_Costa_Rica" TargetMode="External"/><Relationship Id="rId14" Type="http://schemas.openxmlformats.org/officeDocument/2006/relationships/hyperlink" Target="http://corteidh.or.cr/estatuto.cfm" TargetMode="External"/><Relationship Id="rId22" Type="http://schemas.openxmlformats.org/officeDocument/2006/relationships/hyperlink" Target="http://www.cidh.oas.org/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0B31A-E725-49B7-881A-25A5A4B3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5003</Words>
  <Characters>27022</Characters>
  <Application>Microsoft Office Word</Application>
  <DocSecurity>0</DocSecurity>
  <Lines>225</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 que, como, quando, onde e por que da Corte Interamericana</vt:lpstr>
      <vt:lpstr>O que, como, quando, onde e por que da Corte Interamericana</vt:lpstr>
    </vt:vector>
  </TitlesOfParts>
  <Company>Corte IDH</Company>
  <LinksUpToDate>false</LinksUpToDate>
  <CharactersWithSpaces>31962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que, como, quando, onde e por que da Corte Interamericana</dc:title>
  <dc:creator>Gabriela Sancho</dc:creator>
  <cp:lastModifiedBy>Allan Diego Mendes Melo de Andrade</cp:lastModifiedBy>
  <cp:revision>2</cp:revision>
  <dcterms:created xsi:type="dcterms:W3CDTF">2013-10-22T22:31:00Z</dcterms:created>
  <dcterms:modified xsi:type="dcterms:W3CDTF">2013-10-22T22:31:00Z</dcterms:modified>
</cp:coreProperties>
</file>